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48672" w14:textId="77777777" w:rsidR="00374DFA" w:rsidRPr="00374DFA" w:rsidRDefault="00374DFA" w:rsidP="00374DFA">
      <w:r w:rsidRPr="00374DFA">
        <w:t>Sarah (Jackson) Butler v Dining Experiences Ltd t/a Karen’s Diner [2025]</w:t>
      </w:r>
    </w:p>
    <w:p w14:paraId="72D6A5F1" w14:textId="77777777" w:rsidR="00374DFA" w:rsidRPr="00374DFA" w:rsidRDefault="00374DFA" w:rsidP="00374DFA">
      <w:r w:rsidRPr="00374DFA">
        <w:t>Decision Number: ADJ-00055557Legal Body: Workplace Relations Commission</w:t>
      </w:r>
    </w:p>
    <w:p w14:paraId="2FA90949" w14:textId="77777777" w:rsidR="00374DFA" w:rsidRPr="00374DFA" w:rsidRDefault="00374DFA" w:rsidP="00374DFA">
      <w:r w:rsidRPr="00374DFA">
        <w:t>Published on: 13/05/2025</w:t>
      </w:r>
    </w:p>
    <w:p w14:paraId="02D5FD61" w14:textId="77777777" w:rsidR="00374DFA" w:rsidRPr="00374DFA" w:rsidRDefault="00374DFA" w:rsidP="00374DFA">
      <w:r w:rsidRPr="00374DFA">
        <w:rPr>
          <w:b/>
          <w:bCs/>
        </w:rPr>
        <w:t>Issues Covered:</w:t>
      </w:r>
    </w:p>
    <w:p w14:paraId="66662D21" w14:textId="77777777" w:rsidR="00374DFA" w:rsidRPr="00374DFA" w:rsidRDefault="00374DFA" w:rsidP="00374DFA">
      <w:hyperlink r:id="rId5" w:history="1">
        <w:r w:rsidRPr="00374DFA">
          <w:rPr>
            <w:rStyle w:val="Hyperlink"/>
          </w:rPr>
          <w:t>Pay</w:t>
        </w:r>
      </w:hyperlink>
    </w:p>
    <w:p w14:paraId="78DE4259" w14:textId="77777777" w:rsidR="00374DFA" w:rsidRPr="00374DFA" w:rsidRDefault="00374DFA" w:rsidP="00374DFA">
      <w:r w:rsidRPr="00374DFA">
        <w:t xml:space="preserve">Article </w:t>
      </w:r>
      <w:proofErr w:type="spellStart"/>
      <w:r w:rsidRPr="00374DFA">
        <w:t>AuthorsThe</w:t>
      </w:r>
      <w:proofErr w:type="spellEnd"/>
      <w:r w:rsidRPr="00374DFA">
        <w:t xml:space="preserve"> main content of this article was provided by the following authors.</w:t>
      </w:r>
    </w:p>
    <w:p w14:paraId="01A44EBD" w14:textId="77777777" w:rsidR="00374DFA" w:rsidRPr="00374DFA" w:rsidRDefault="00374DFA" w:rsidP="00374DFA">
      <w:pPr>
        <w:rPr>
          <w:rStyle w:val="Hyperlink"/>
        </w:rPr>
      </w:pPr>
      <w:r w:rsidRPr="00374DFA">
        <w:fldChar w:fldCharType="begin"/>
      </w:r>
      <w:r w:rsidRPr="00374DFA">
        <w:instrText>HYPERLINK "https://legal-island.ie/employment-law-hub/sarah-jackson-butler-v-dining-experiences-ltd-t-a-karen-diner" \l "PatrickBarrettBL"</w:instrText>
      </w:r>
      <w:r w:rsidRPr="00374DFA">
        <w:fldChar w:fldCharType="separate"/>
      </w:r>
    </w:p>
    <w:p w14:paraId="176D6C9F" w14:textId="18099318" w:rsidR="00374DFA" w:rsidRPr="00374DFA" w:rsidRDefault="00374DFA" w:rsidP="00374DFA">
      <w:pPr>
        <w:rPr>
          <w:rStyle w:val="Hyperlink"/>
        </w:rPr>
      </w:pPr>
      <w:r w:rsidRPr="00374DFA">
        <w:rPr>
          <w:rStyle w:val="Hyperlink"/>
        </w:rPr>
        <mc:AlternateContent>
          <mc:Choice Requires="wps">
            <w:drawing>
              <wp:inline distT="0" distB="0" distL="0" distR="0" wp14:anchorId="7ED1C160" wp14:editId="5D621D44">
                <wp:extent cx="304800" cy="304800"/>
                <wp:effectExtent l="0" t="0" r="0" b="0"/>
                <wp:docPr id="375605146" name="Rectangle 2" descr="Patrick barrett case reviews">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554BFE" id="Rectangle 2" o:spid="_x0000_s1026" alt="Patrick barrett case reviews" href="https://legal-island.ie/employment-law-hub/sarah-jackson-butler-v-dining-experiences-ltd-t-a-karen-diner#PatrickBarrettB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5BECDFEF" w14:textId="77777777" w:rsidR="00374DFA" w:rsidRPr="00374DFA" w:rsidRDefault="00374DFA" w:rsidP="00374DFA">
      <w:r w:rsidRPr="00374DFA">
        <w:fldChar w:fldCharType="end"/>
      </w:r>
      <w:hyperlink r:id="rId7" w:anchor="PatrickBarrettBL" w:history="1">
        <w:r w:rsidRPr="00374DFA">
          <w:rPr>
            <w:rStyle w:val="Hyperlink"/>
          </w:rPr>
          <w:t>show more</w:t>
        </w:r>
      </w:hyperlink>
    </w:p>
    <w:p w14:paraId="2957C6CE" w14:textId="77777777" w:rsidR="00374DFA" w:rsidRPr="00374DFA" w:rsidRDefault="00374DFA" w:rsidP="00374DFA">
      <w:r w:rsidRPr="00374DFA">
        <w:rPr>
          <w:b/>
          <w:bCs/>
        </w:rPr>
        <w:t xml:space="preserve">Patrick Barrett </w:t>
      </w:r>
      <w:proofErr w:type="spellStart"/>
      <w:r w:rsidRPr="00374DFA">
        <w:rPr>
          <w:b/>
          <w:bCs/>
        </w:rPr>
        <w:t>BL</w:t>
      </w:r>
      <w:r w:rsidRPr="00374DFA">
        <w:t>Barrister</w:t>
      </w:r>
      <w:proofErr w:type="spellEnd"/>
      <w:r w:rsidRPr="00374DFA">
        <w:t>-at-Law</w:t>
      </w:r>
    </w:p>
    <w:p w14:paraId="27728915" w14:textId="77777777" w:rsidR="00374DFA" w:rsidRPr="00374DFA" w:rsidRDefault="00374DFA" w:rsidP="00374DFA">
      <w:r w:rsidRPr="00374DFA">
        <w:rPr>
          <w:b/>
          <w:bCs/>
        </w:rPr>
        <w:t>Complainant:</w:t>
      </w:r>
    </w:p>
    <w:p w14:paraId="70019F9A" w14:textId="77777777" w:rsidR="00374DFA" w:rsidRPr="00374DFA" w:rsidRDefault="00374DFA" w:rsidP="00374DFA">
      <w:r w:rsidRPr="00374DFA">
        <w:t>Sarah (Jackson) Butler</w:t>
      </w:r>
    </w:p>
    <w:p w14:paraId="0954C0E6" w14:textId="77777777" w:rsidR="00374DFA" w:rsidRPr="00374DFA" w:rsidRDefault="00374DFA" w:rsidP="00374DFA">
      <w:r w:rsidRPr="00374DFA">
        <w:rPr>
          <w:b/>
          <w:bCs/>
        </w:rPr>
        <w:t>Respondent:</w:t>
      </w:r>
    </w:p>
    <w:p w14:paraId="1378E50A" w14:textId="77777777" w:rsidR="00374DFA" w:rsidRPr="00374DFA" w:rsidRDefault="00374DFA" w:rsidP="00374DFA">
      <w:r w:rsidRPr="00374DFA">
        <w:t>Dining Experiences Ltd t/a Karen’s Diner</w:t>
      </w:r>
    </w:p>
    <w:p w14:paraId="1FF76DED" w14:textId="77777777" w:rsidR="00374DFA" w:rsidRPr="00374DFA" w:rsidRDefault="00374DFA" w:rsidP="00374DFA">
      <w:r w:rsidRPr="00374DFA">
        <w:t>Summary</w:t>
      </w:r>
    </w:p>
    <w:p w14:paraId="7240E6E6" w14:textId="77777777" w:rsidR="00374DFA" w:rsidRPr="00374DFA" w:rsidRDefault="00374DFA" w:rsidP="00374DFA">
      <w:r w:rsidRPr="00374DFA">
        <w:t>Employers must fairly distribute employee tips and gratuities in accordance with the Payment of Wages (Amendment) (Tips and Gratuities) Act 2022.</w:t>
      </w:r>
    </w:p>
    <w:p w14:paraId="3EE70289" w14:textId="77777777" w:rsidR="00374DFA" w:rsidRPr="00374DFA" w:rsidRDefault="00374DFA" w:rsidP="00374DFA">
      <w:r w:rsidRPr="00374DFA">
        <w:t>Background</w:t>
      </w:r>
    </w:p>
    <w:p w14:paraId="3F591AB6" w14:textId="77777777" w:rsidR="00374DFA" w:rsidRPr="00374DFA" w:rsidRDefault="00374DFA" w:rsidP="00374DFA">
      <w:r w:rsidRPr="00374DFA">
        <w:t>The Complainant worked as floor staff at Karen’s Diner for two months. Their complaint concerned the non-payment of both electronic and cash tips during their employment. Specifically, the Complainant alleges that electronic tips accrued throughout their entire employment were withheld and never distributed; cash tips from the final week of employment were also not paid; and they were repeatedly assured by the respondent that electronic tips would be paid, but this did not happen. The Respondent did not attend the hearing.</w:t>
      </w:r>
    </w:p>
    <w:p w14:paraId="586282E5" w14:textId="77777777" w:rsidR="00374DFA" w:rsidRPr="00374DFA" w:rsidRDefault="00374DFA" w:rsidP="00374DFA">
      <w:r w:rsidRPr="00374DFA">
        <w:t>Outcome</w:t>
      </w:r>
    </w:p>
    <w:p w14:paraId="56446FAB" w14:textId="77777777" w:rsidR="00374DFA" w:rsidRPr="00374DFA" w:rsidRDefault="00374DFA" w:rsidP="00374DFA">
      <w:r w:rsidRPr="00374DFA">
        <w:t>The Adjudicating Officer found that although the Complainant provided uncontested evidence that electronic tips were collected but never distributed, the claim for those tips was deemed out of time under section 41(6) of the </w:t>
      </w:r>
      <w:r w:rsidRPr="00374DFA">
        <w:rPr>
          <w:i/>
          <w:iCs/>
        </w:rPr>
        <w:t>Workplace Relations Act 2015</w:t>
      </w:r>
      <w:r w:rsidRPr="00374DFA">
        <w:t>. The complainant had filed a collective complaint initially and only realised in October 2024 that an individual complaint was required. The Adjudication Officer held that this delay did not constitute “reasonable cause,” noting the Complainant had access to the relevant information and avenues to file a complaint within the six-month statutory window. However, the Complaint regarding unpaid cash tips for the final week of work was submitted in time. The Complainant credibly stated they had received between €80–€100 in cash tips weekly, and the final payslip showed a nil amount for tips. The Adjudication Officer found that non-payment of these tips constituted an unlawful deduction under section 4C of the 1991 Act, breaching the statutory protection of employee gratuities. They ruled the complaint was partially well founded, awarding the complainant €200 in compensation, the amount being limited to the estimated lost tips for the final week.</w:t>
      </w:r>
    </w:p>
    <w:p w14:paraId="1A7CE337" w14:textId="77777777" w:rsidR="00374DFA" w:rsidRPr="00374DFA" w:rsidRDefault="00374DFA" w:rsidP="00374DFA">
      <w:r w:rsidRPr="00374DFA">
        <w:t>Practical Guidance</w:t>
      </w:r>
    </w:p>
    <w:p w14:paraId="442584A1" w14:textId="77777777" w:rsidR="00374DFA" w:rsidRPr="00374DFA" w:rsidRDefault="00374DFA" w:rsidP="00374DFA">
      <w:r w:rsidRPr="00374DFA">
        <w:t>Employers should:</w:t>
      </w:r>
    </w:p>
    <w:p w14:paraId="6E5DF18C" w14:textId="77777777" w:rsidR="00374DFA" w:rsidRPr="00374DFA" w:rsidRDefault="00374DFA" w:rsidP="00374DFA">
      <w:pPr>
        <w:numPr>
          <w:ilvl w:val="0"/>
          <w:numId w:val="1"/>
        </w:numPr>
      </w:pPr>
      <w:r w:rsidRPr="00374DFA">
        <w:t>Be aware that under the Payment of Wages (Amendment) (Tips and Gratuities) Act 2022, any tips or service charges received electronically must be distributed fairly among employees and cannot be retained by the employer except in narrowly defined circumstances. If such payments are collected but not distributed, employers may face claims under the Payment of Wages Act 1991 for unlawful deductions, as highlighted in this case. Employers should ensure robust systems are in place to account for, track, and distribute electronic tips transparently and in line with statutory requirements.</w:t>
      </w:r>
      <w:r w:rsidRPr="00374DFA">
        <w:br/>
      </w:r>
    </w:p>
    <w:p w14:paraId="250878A1" w14:textId="77777777" w:rsidR="00374DFA" w:rsidRPr="00374DFA" w:rsidRDefault="00374DFA" w:rsidP="00374DFA">
      <w:pPr>
        <w:numPr>
          <w:ilvl w:val="0"/>
          <w:numId w:val="1"/>
        </w:numPr>
      </w:pPr>
      <w:r w:rsidRPr="00374DFA">
        <w:t>Equally important is the treatment of cash tips, which also fall within the scope of the 1991 Act where employers exercise control over their distribution. If staff pool or declare cash tips for redistribution, employers have a responsibility to ensure fair and timely payment. A failure to distribute such tips, particularly when acknowledged in employment documentation, can be deemed an unlawful deduction from wages. Employers must ensure that final wages issued upon termination include any outstanding tip entitlements.</w:t>
      </w:r>
      <w:r w:rsidRPr="00374DFA">
        <w:br/>
      </w:r>
    </w:p>
    <w:p w14:paraId="51087A33" w14:textId="77777777" w:rsidR="00374DFA" w:rsidRPr="00374DFA" w:rsidRDefault="00374DFA" w:rsidP="00374DFA">
      <w:pPr>
        <w:numPr>
          <w:ilvl w:val="0"/>
          <w:numId w:val="1"/>
        </w:numPr>
      </w:pPr>
      <w:r w:rsidRPr="00374DFA">
        <w:t>Be proactive in communicating with employees regarding how tips are managed and distributed. Clear, written policies that align with legislative requirements should be provided and implemented in practice. Transparency can reduce disputes and demonstrate compliance if a claim arises.</w:t>
      </w:r>
    </w:p>
    <w:p w14:paraId="4D44DBD4" w14:textId="77777777" w:rsidR="00374DFA" w:rsidRPr="00374DFA" w:rsidRDefault="00374DFA" w:rsidP="00374DFA">
      <w:r w:rsidRPr="00374DFA">
        <w:br/>
        <w:t>Be mindful of statutory complaint timeframes. While the law allows a limited extension where “reasonable cause” for delay is shown, ignorance of timelines is unlikely to be accepted. Ensuring employees have access to grievance procedures internally may prevent external claims and mitigate reputational and financial risk.</w:t>
      </w:r>
    </w:p>
    <w:p w14:paraId="65B24408" w14:textId="77777777" w:rsidR="00374DFA" w:rsidRPr="00374DFA" w:rsidRDefault="00374DFA" w:rsidP="00374DFA">
      <w:r w:rsidRPr="00374DFA">
        <w:t>The full case can be found here: </w:t>
      </w:r>
      <w:r w:rsidRPr="00374DFA">
        <w:br/>
      </w:r>
      <w:hyperlink r:id="rId8" w:tgtFrame="_blank" w:history="1">
        <w:r w:rsidRPr="00374DFA">
          <w:rPr>
            <w:rStyle w:val="Hyperlink"/>
          </w:rPr>
          <w:t>https://www.workplacerelations.ie/en/cases/2025/april/adj-00055557.html</w:t>
        </w:r>
      </w:hyperlink>
    </w:p>
    <w:p w14:paraId="6B31DC0E" w14:textId="5B664E2B" w:rsidR="00612A69" w:rsidRPr="00374DFA" w:rsidRDefault="00612A69" w:rsidP="00374DFA"/>
    <w:sectPr w:rsidR="00612A69" w:rsidRPr="00374D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1161D0"/>
    <w:multiLevelType w:val="multilevel"/>
    <w:tmpl w:val="686A2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16503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A69"/>
    <w:rsid w:val="00102819"/>
    <w:rsid w:val="00374DFA"/>
    <w:rsid w:val="00612A69"/>
    <w:rsid w:val="00A822C5"/>
    <w:rsid w:val="00E777A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155E2"/>
  <w15:chartTrackingRefBased/>
  <w15:docId w15:val="{B9BC3DC2-5FC2-46ED-85E6-1774F161F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2A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2A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2A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2A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2A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2A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2A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2A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2A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A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2A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2A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2A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2A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2A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2A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2A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2A69"/>
    <w:rPr>
      <w:rFonts w:eastAsiaTheme="majorEastAsia" w:cstheme="majorBidi"/>
      <w:color w:val="272727" w:themeColor="text1" w:themeTint="D8"/>
    </w:rPr>
  </w:style>
  <w:style w:type="paragraph" w:styleId="Title">
    <w:name w:val="Title"/>
    <w:basedOn w:val="Normal"/>
    <w:next w:val="Normal"/>
    <w:link w:val="TitleChar"/>
    <w:uiPriority w:val="10"/>
    <w:qFormat/>
    <w:rsid w:val="00612A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2A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2A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2A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2A69"/>
    <w:pPr>
      <w:spacing w:before="160"/>
      <w:jc w:val="center"/>
    </w:pPr>
    <w:rPr>
      <w:i/>
      <w:iCs/>
      <w:color w:val="404040" w:themeColor="text1" w:themeTint="BF"/>
    </w:rPr>
  </w:style>
  <w:style w:type="character" w:customStyle="1" w:styleId="QuoteChar">
    <w:name w:val="Quote Char"/>
    <w:basedOn w:val="DefaultParagraphFont"/>
    <w:link w:val="Quote"/>
    <w:uiPriority w:val="29"/>
    <w:rsid w:val="00612A69"/>
    <w:rPr>
      <w:i/>
      <w:iCs/>
      <w:color w:val="404040" w:themeColor="text1" w:themeTint="BF"/>
    </w:rPr>
  </w:style>
  <w:style w:type="paragraph" w:styleId="ListParagraph">
    <w:name w:val="List Paragraph"/>
    <w:basedOn w:val="Normal"/>
    <w:uiPriority w:val="34"/>
    <w:qFormat/>
    <w:rsid w:val="00612A69"/>
    <w:pPr>
      <w:ind w:left="720"/>
      <w:contextualSpacing/>
    </w:pPr>
  </w:style>
  <w:style w:type="character" w:styleId="IntenseEmphasis">
    <w:name w:val="Intense Emphasis"/>
    <w:basedOn w:val="DefaultParagraphFont"/>
    <w:uiPriority w:val="21"/>
    <w:qFormat/>
    <w:rsid w:val="00612A69"/>
    <w:rPr>
      <w:i/>
      <w:iCs/>
      <w:color w:val="0F4761" w:themeColor="accent1" w:themeShade="BF"/>
    </w:rPr>
  </w:style>
  <w:style w:type="paragraph" w:styleId="IntenseQuote">
    <w:name w:val="Intense Quote"/>
    <w:basedOn w:val="Normal"/>
    <w:next w:val="Normal"/>
    <w:link w:val="IntenseQuoteChar"/>
    <w:uiPriority w:val="30"/>
    <w:qFormat/>
    <w:rsid w:val="00612A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2A69"/>
    <w:rPr>
      <w:i/>
      <w:iCs/>
      <w:color w:val="0F4761" w:themeColor="accent1" w:themeShade="BF"/>
    </w:rPr>
  </w:style>
  <w:style w:type="character" w:styleId="IntenseReference">
    <w:name w:val="Intense Reference"/>
    <w:basedOn w:val="DefaultParagraphFont"/>
    <w:uiPriority w:val="32"/>
    <w:qFormat/>
    <w:rsid w:val="00612A69"/>
    <w:rPr>
      <w:b/>
      <w:bCs/>
      <w:smallCaps/>
      <w:color w:val="0F4761" w:themeColor="accent1" w:themeShade="BF"/>
      <w:spacing w:val="5"/>
    </w:rPr>
  </w:style>
  <w:style w:type="character" w:styleId="Hyperlink">
    <w:name w:val="Hyperlink"/>
    <w:basedOn w:val="DefaultParagraphFont"/>
    <w:uiPriority w:val="99"/>
    <w:unhideWhenUsed/>
    <w:rsid w:val="00374DFA"/>
    <w:rPr>
      <w:color w:val="467886" w:themeColor="hyperlink"/>
      <w:u w:val="single"/>
    </w:rPr>
  </w:style>
  <w:style w:type="character" w:styleId="UnresolvedMention">
    <w:name w:val="Unresolved Mention"/>
    <w:basedOn w:val="DefaultParagraphFont"/>
    <w:uiPriority w:val="99"/>
    <w:semiHidden/>
    <w:unhideWhenUsed/>
    <w:rsid w:val="00374D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204130">
      <w:bodyDiv w:val="1"/>
      <w:marLeft w:val="0"/>
      <w:marRight w:val="0"/>
      <w:marTop w:val="0"/>
      <w:marBottom w:val="0"/>
      <w:divBdr>
        <w:top w:val="none" w:sz="0" w:space="0" w:color="auto"/>
        <w:left w:val="none" w:sz="0" w:space="0" w:color="auto"/>
        <w:bottom w:val="none" w:sz="0" w:space="0" w:color="auto"/>
        <w:right w:val="none" w:sz="0" w:space="0" w:color="auto"/>
      </w:divBdr>
      <w:divsChild>
        <w:div w:id="1132675954">
          <w:marLeft w:val="0"/>
          <w:marRight w:val="0"/>
          <w:marTop w:val="0"/>
          <w:marBottom w:val="0"/>
          <w:divBdr>
            <w:top w:val="single" w:sz="2" w:space="0" w:color="auto"/>
            <w:left w:val="single" w:sz="2" w:space="0" w:color="auto"/>
            <w:bottom w:val="single" w:sz="6" w:space="0" w:color="auto"/>
            <w:right w:val="single" w:sz="2" w:space="0" w:color="auto"/>
          </w:divBdr>
          <w:divsChild>
            <w:div w:id="478115768">
              <w:marLeft w:val="0"/>
              <w:marRight w:val="0"/>
              <w:marTop w:val="0"/>
              <w:marBottom w:val="0"/>
              <w:divBdr>
                <w:top w:val="single" w:sz="2" w:space="0" w:color="auto"/>
                <w:left w:val="single" w:sz="2" w:space="0" w:color="auto"/>
                <w:bottom w:val="single" w:sz="2" w:space="0" w:color="auto"/>
                <w:right w:val="single" w:sz="2" w:space="0" w:color="auto"/>
              </w:divBdr>
            </w:div>
            <w:div w:id="1995716320">
              <w:marLeft w:val="0"/>
              <w:marRight w:val="0"/>
              <w:marTop w:val="0"/>
              <w:marBottom w:val="0"/>
              <w:divBdr>
                <w:top w:val="single" w:sz="2" w:space="0" w:color="auto"/>
                <w:left w:val="single" w:sz="2" w:space="0" w:color="auto"/>
                <w:bottom w:val="single" w:sz="2" w:space="0" w:color="auto"/>
                <w:right w:val="single" w:sz="2" w:space="0" w:color="auto"/>
              </w:divBdr>
            </w:div>
            <w:div w:id="1231381059">
              <w:marLeft w:val="0"/>
              <w:marRight w:val="0"/>
              <w:marTop w:val="0"/>
              <w:marBottom w:val="0"/>
              <w:divBdr>
                <w:top w:val="single" w:sz="2" w:space="0" w:color="auto"/>
                <w:left w:val="single" w:sz="2" w:space="0" w:color="auto"/>
                <w:bottom w:val="single" w:sz="2" w:space="0" w:color="auto"/>
                <w:right w:val="single" w:sz="2" w:space="0" w:color="auto"/>
              </w:divBdr>
            </w:div>
          </w:divsChild>
        </w:div>
        <w:div w:id="1760519465">
          <w:marLeft w:val="0"/>
          <w:marRight w:val="0"/>
          <w:marTop w:val="0"/>
          <w:marBottom w:val="0"/>
          <w:divBdr>
            <w:top w:val="single" w:sz="2" w:space="0" w:color="auto"/>
            <w:left w:val="single" w:sz="2" w:space="0" w:color="auto"/>
            <w:bottom w:val="single" w:sz="6" w:space="0" w:color="auto"/>
            <w:right w:val="single" w:sz="2" w:space="0" w:color="auto"/>
          </w:divBdr>
          <w:divsChild>
            <w:div w:id="1974749068">
              <w:marLeft w:val="0"/>
              <w:marRight w:val="0"/>
              <w:marTop w:val="0"/>
              <w:marBottom w:val="0"/>
              <w:divBdr>
                <w:top w:val="single" w:sz="2" w:space="0" w:color="auto"/>
                <w:left w:val="single" w:sz="2" w:space="0" w:color="auto"/>
                <w:bottom w:val="single" w:sz="2" w:space="0" w:color="auto"/>
                <w:right w:val="single" w:sz="2" w:space="0" w:color="auto"/>
              </w:divBdr>
            </w:div>
          </w:divsChild>
        </w:div>
        <w:div w:id="385687232">
          <w:marLeft w:val="0"/>
          <w:marRight w:val="0"/>
          <w:marTop w:val="0"/>
          <w:marBottom w:val="0"/>
          <w:divBdr>
            <w:top w:val="single" w:sz="2" w:space="0" w:color="auto"/>
            <w:left w:val="single" w:sz="2" w:space="0" w:color="auto"/>
            <w:bottom w:val="single" w:sz="2" w:space="0" w:color="auto"/>
            <w:right w:val="single" w:sz="2" w:space="0" w:color="auto"/>
          </w:divBdr>
          <w:divsChild>
            <w:div w:id="1211844256">
              <w:marLeft w:val="0"/>
              <w:marRight w:val="0"/>
              <w:marTop w:val="0"/>
              <w:marBottom w:val="0"/>
              <w:divBdr>
                <w:top w:val="single" w:sz="2" w:space="0" w:color="auto"/>
                <w:left w:val="single" w:sz="2" w:space="0" w:color="auto"/>
                <w:bottom w:val="single" w:sz="2" w:space="0" w:color="auto"/>
                <w:right w:val="single" w:sz="2" w:space="0" w:color="auto"/>
              </w:divBdr>
              <w:divsChild>
                <w:div w:id="1384216166">
                  <w:marLeft w:val="0"/>
                  <w:marRight w:val="0"/>
                  <w:marTop w:val="0"/>
                  <w:marBottom w:val="0"/>
                  <w:divBdr>
                    <w:top w:val="single" w:sz="2" w:space="0" w:color="auto"/>
                    <w:left w:val="single" w:sz="2" w:space="0" w:color="auto"/>
                    <w:bottom w:val="single" w:sz="2" w:space="0" w:color="auto"/>
                    <w:right w:val="single" w:sz="2" w:space="0" w:color="auto"/>
                  </w:divBdr>
                  <w:divsChild>
                    <w:div w:id="198591626">
                      <w:marLeft w:val="0"/>
                      <w:marRight w:val="0"/>
                      <w:marTop w:val="0"/>
                      <w:marBottom w:val="0"/>
                      <w:divBdr>
                        <w:top w:val="single" w:sz="2" w:space="0" w:color="auto"/>
                        <w:left w:val="single" w:sz="2" w:space="0" w:color="auto"/>
                        <w:bottom w:val="single" w:sz="2" w:space="0" w:color="auto"/>
                        <w:right w:val="single" w:sz="2" w:space="0" w:color="auto"/>
                      </w:divBdr>
                    </w:div>
                    <w:div w:id="1982340926">
                      <w:marLeft w:val="0"/>
                      <w:marRight w:val="0"/>
                      <w:marTop w:val="0"/>
                      <w:marBottom w:val="0"/>
                      <w:divBdr>
                        <w:top w:val="single" w:sz="2" w:space="0" w:color="auto"/>
                        <w:left w:val="single" w:sz="2" w:space="0" w:color="auto"/>
                        <w:bottom w:val="single" w:sz="2" w:space="0" w:color="auto"/>
                        <w:right w:val="single" w:sz="2" w:space="0" w:color="auto"/>
                      </w:divBdr>
                      <w:divsChild>
                        <w:div w:id="1510676655">
                          <w:marLeft w:val="0"/>
                          <w:marRight w:val="0"/>
                          <w:marTop w:val="0"/>
                          <w:marBottom w:val="0"/>
                          <w:divBdr>
                            <w:top w:val="single" w:sz="2" w:space="0" w:color="auto"/>
                            <w:left w:val="single" w:sz="2" w:space="0" w:color="auto"/>
                            <w:bottom w:val="single" w:sz="6" w:space="0" w:color="auto"/>
                            <w:right w:val="single" w:sz="2" w:space="0" w:color="auto"/>
                          </w:divBdr>
                          <w:divsChild>
                            <w:div w:id="1800225407">
                              <w:marLeft w:val="0"/>
                              <w:marRight w:val="0"/>
                              <w:marTop w:val="0"/>
                              <w:marBottom w:val="0"/>
                              <w:divBdr>
                                <w:top w:val="single" w:sz="2" w:space="0" w:color="auto"/>
                                <w:left w:val="single" w:sz="2" w:space="0" w:color="auto"/>
                                <w:bottom w:val="single" w:sz="2" w:space="0" w:color="auto"/>
                                <w:right w:val="single" w:sz="2" w:space="0" w:color="auto"/>
                              </w:divBdr>
                              <w:divsChild>
                                <w:div w:id="1327589586">
                                  <w:marLeft w:val="0"/>
                                  <w:marRight w:val="0"/>
                                  <w:marTop w:val="0"/>
                                  <w:marBottom w:val="0"/>
                                  <w:divBdr>
                                    <w:top w:val="single" w:sz="2" w:space="0" w:color="auto"/>
                                    <w:left w:val="single" w:sz="2" w:space="0" w:color="auto"/>
                                    <w:bottom w:val="single" w:sz="2" w:space="0" w:color="auto"/>
                                    <w:right w:val="single" w:sz="2" w:space="0" w:color="auto"/>
                                  </w:divBdr>
                                </w:div>
                              </w:divsChild>
                            </w:div>
                            <w:div w:id="2550162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02585623">
                      <w:marLeft w:val="0"/>
                      <w:marRight w:val="0"/>
                      <w:marTop w:val="0"/>
                      <w:marBottom w:val="0"/>
                      <w:divBdr>
                        <w:top w:val="single" w:sz="2" w:space="0" w:color="auto"/>
                        <w:left w:val="single" w:sz="2" w:space="0" w:color="auto"/>
                        <w:bottom w:val="single" w:sz="2" w:space="0" w:color="auto"/>
                        <w:right w:val="single" w:sz="2" w:space="0" w:color="auto"/>
                      </w:divBdr>
                      <w:divsChild>
                        <w:div w:id="262424587">
                          <w:marLeft w:val="0"/>
                          <w:marRight w:val="0"/>
                          <w:marTop w:val="0"/>
                          <w:marBottom w:val="0"/>
                          <w:divBdr>
                            <w:top w:val="single" w:sz="2" w:space="0" w:color="auto"/>
                            <w:left w:val="single" w:sz="2" w:space="0" w:color="auto"/>
                            <w:bottom w:val="single" w:sz="6" w:space="0" w:color="auto"/>
                            <w:right w:val="single" w:sz="2" w:space="0" w:color="auto"/>
                          </w:divBdr>
                          <w:divsChild>
                            <w:div w:id="1707868794">
                              <w:marLeft w:val="0"/>
                              <w:marRight w:val="0"/>
                              <w:marTop w:val="0"/>
                              <w:marBottom w:val="0"/>
                              <w:divBdr>
                                <w:top w:val="single" w:sz="2" w:space="0" w:color="auto"/>
                                <w:left w:val="single" w:sz="2" w:space="0" w:color="auto"/>
                                <w:bottom w:val="single" w:sz="2" w:space="0" w:color="auto"/>
                                <w:right w:val="single" w:sz="2" w:space="0" w:color="auto"/>
                              </w:divBdr>
                              <w:divsChild>
                                <w:div w:id="200367568">
                                  <w:marLeft w:val="0"/>
                                  <w:marRight w:val="0"/>
                                  <w:marTop w:val="0"/>
                                  <w:marBottom w:val="0"/>
                                  <w:divBdr>
                                    <w:top w:val="single" w:sz="2" w:space="0" w:color="auto"/>
                                    <w:left w:val="single" w:sz="2" w:space="0" w:color="auto"/>
                                    <w:bottom w:val="single" w:sz="2" w:space="0" w:color="auto"/>
                                    <w:right w:val="single" w:sz="2" w:space="0" w:color="auto"/>
                                  </w:divBdr>
                                </w:div>
                                <w:div w:id="544681656">
                                  <w:marLeft w:val="0"/>
                                  <w:marRight w:val="0"/>
                                  <w:marTop w:val="0"/>
                                  <w:marBottom w:val="0"/>
                                  <w:divBdr>
                                    <w:top w:val="single" w:sz="2" w:space="0" w:color="auto"/>
                                    <w:left w:val="single" w:sz="2" w:space="0" w:color="auto"/>
                                    <w:bottom w:val="single" w:sz="2" w:space="0" w:color="auto"/>
                                    <w:right w:val="single" w:sz="2" w:space="0" w:color="auto"/>
                                  </w:divBdr>
                                </w:div>
                              </w:divsChild>
                            </w:div>
                            <w:div w:id="1179467450">
                              <w:marLeft w:val="0"/>
                              <w:marRight w:val="0"/>
                              <w:marTop w:val="0"/>
                              <w:marBottom w:val="0"/>
                              <w:divBdr>
                                <w:top w:val="single" w:sz="2" w:space="0" w:color="auto"/>
                                <w:left w:val="single" w:sz="2" w:space="0" w:color="auto"/>
                                <w:bottom w:val="single" w:sz="2" w:space="0" w:color="auto"/>
                                <w:right w:val="single" w:sz="2" w:space="0" w:color="auto"/>
                              </w:divBdr>
                              <w:divsChild>
                                <w:div w:id="440800753">
                                  <w:marLeft w:val="0"/>
                                  <w:marRight w:val="0"/>
                                  <w:marTop w:val="0"/>
                                  <w:marBottom w:val="0"/>
                                  <w:divBdr>
                                    <w:top w:val="single" w:sz="2" w:space="0" w:color="auto"/>
                                    <w:left w:val="single" w:sz="2" w:space="0" w:color="auto"/>
                                    <w:bottom w:val="single" w:sz="2" w:space="0" w:color="auto"/>
                                    <w:right w:val="single" w:sz="2" w:space="0" w:color="auto"/>
                                  </w:divBdr>
                                </w:div>
                                <w:div w:id="15427888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121143584">
                          <w:marLeft w:val="0"/>
                          <w:marRight w:val="0"/>
                          <w:marTop w:val="0"/>
                          <w:marBottom w:val="0"/>
                          <w:divBdr>
                            <w:top w:val="single" w:sz="2" w:space="0" w:color="auto"/>
                            <w:left w:val="single" w:sz="2" w:space="0" w:color="auto"/>
                            <w:bottom w:val="single" w:sz="2" w:space="0" w:color="auto"/>
                            <w:right w:val="single" w:sz="2" w:space="0" w:color="auto"/>
                          </w:divBdr>
                        </w:div>
                        <w:div w:id="41835073">
                          <w:marLeft w:val="0"/>
                          <w:marRight w:val="0"/>
                          <w:marTop w:val="0"/>
                          <w:marBottom w:val="0"/>
                          <w:divBdr>
                            <w:top w:val="single" w:sz="2" w:space="0" w:color="auto"/>
                            <w:left w:val="single" w:sz="2" w:space="0" w:color="auto"/>
                            <w:bottom w:val="single" w:sz="2" w:space="0" w:color="auto"/>
                            <w:right w:val="single" w:sz="2" w:space="0" w:color="auto"/>
                          </w:divBdr>
                        </w:div>
                        <w:div w:id="124003970">
                          <w:marLeft w:val="0"/>
                          <w:marRight w:val="0"/>
                          <w:marTop w:val="0"/>
                          <w:marBottom w:val="0"/>
                          <w:divBdr>
                            <w:top w:val="single" w:sz="2" w:space="0" w:color="auto"/>
                            <w:left w:val="single" w:sz="2" w:space="0" w:color="auto"/>
                            <w:bottom w:val="single" w:sz="2" w:space="0" w:color="auto"/>
                            <w:right w:val="single" w:sz="2" w:space="0" w:color="auto"/>
                          </w:divBdr>
                        </w:div>
                        <w:div w:id="2621092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70005456">
      <w:bodyDiv w:val="1"/>
      <w:marLeft w:val="0"/>
      <w:marRight w:val="0"/>
      <w:marTop w:val="0"/>
      <w:marBottom w:val="0"/>
      <w:divBdr>
        <w:top w:val="none" w:sz="0" w:space="0" w:color="auto"/>
        <w:left w:val="none" w:sz="0" w:space="0" w:color="auto"/>
        <w:bottom w:val="none" w:sz="0" w:space="0" w:color="auto"/>
        <w:right w:val="none" w:sz="0" w:space="0" w:color="auto"/>
      </w:divBdr>
      <w:divsChild>
        <w:div w:id="718938334">
          <w:marLeft w:val="0"/>
          <w:marRight w:val="0"/>
          <w:marTop w:val="0"/>
          <w:marBottom w:val="0"/>
          <w:divBdr>
            <w:top w:val="single" w:sz="2" w:space="0" w:color="auto"/>
            <w:left w:val="single" w:sz="2" w:space="0" w:color="auto"/>
            <w:bottom w:val="single" w:sz="6" w:space="0" w:color="auto"/>
            <w:right w:val="single" w:sz="2" w:space="0" w:color="auto"/>
          </w:divBdr>
          <w:divsChild>
            <w:div w:id="767625571">
              <w:marLeft w:val="0"/>
              <w:marRight w:val="0"/>
              <w:marTop w:val="0"/>
              <w:marBottom w:val="0"/>
              <w:divBdr>
                <w:top w:val="single" w:sz="2" w:space="0" w:color="auto"/>
                <w:left w:val="single" w:sz="2" w:space="0" w:color="auto"/>
                <w:bottom w:val="single" w:sz="2" w:space="0" w:color="auto"/>
                <w:right w:val="single" w:sz="2" w:space="0" w:color="auto"/>
              </w:divBdr>
            </w:div>
            <w:div w:id="799610951">
              <w:marLeft w:val="0"/>
              <w:marRight w:val="0"/>
              <w:marTop w:val="0"/>
              <w:marBottom w:val="0"/>
              <w:divBdr>
                <w:top w:val="single" w:sz="2" w:space="0" w:color="auto"/>
                <w:left w:val="single" w:sz="2" w:space="0" w:color="auto"/>
                <w:bottom w:val="single" w:sz="2" w:space="0" w:color="auto"/>
                <w:right w:val="single" w:sz="2" w:space="0" w:color="auto"/>
              </w:divBdr>
            </w:div>
            <w:div w:id="2013138032">
              <w:marLeft w:val="0"/>
              <w:marRight w:val="0"/>
              <w:marTop w:val="0"/>
              <w:marBottom w:val="0"/>
              <w:divBdr>
                <w:top w:val="single" w:sz="2" w:space="0" w:color="auto"/>
                <w:left w:val="single" w:sz="2" w:space="0" w:color="auto"/>
                <w:bottom w:val="single" w:sz="2" w:space="0" w:color="auto"/>
                <w:right w:val="single" w:sz="2" w:space="0" w:color="auto"/>
              </w:divBdr>
            </w:div>
          </w:divsChild>
        </w:div>
        <w:div w:id="2121945827">
          <w:marLeft w:val="0"/>
          <w:marRight w:val="0"/>
          <w:marTop w:val="0"/>
          <w:marBottom w:val="0"/>
          <w:divBdr>
            <w:top w:val="single" w:sz="2" w:space="0" w:color="auto"/>
            <w:left w:val="single" w:sz="2" w:space="0" w:color="auto"/>
            <w:bottom w:val="single" w:sz="6" w:space="0" w:color="auto"/>
            <w:right w:val="single" w:sz="2" w:space="0" w:color="auto"/>
          </w:divBdr>
          <w:divsChild>
            <w:div w:id="2079329374">
              <w:marLeft w:val="0"/>
              <w:marRight w:val="0"/>
              <w:marTop w:val="0"/>
              <w:marBottom w:val="0"/>
              <w:divBdr>
                <w:top w:val="single" w:sz="2" w:space="0" w:color="auto"/>
                <w:left w:val="single" w:sz="2" w:space="0" w:color="auto"/>
                <w:bottom w:val="single" w:sz="2" w:space="0" w:color="auto"/>
                <w:right w:val="single" w:sz="2" w:space="0" w:color="auto"/>
              </w:divBdr>
            </w:div>
          </w:divsChild>
        </w:div>
        <w:div w:id="793912215">
          <w:marLeft w:val="0"/>
          <w:marRight w:val="0"/>
          <w:marTop w:val="0"/>
          <w:marBottom w:val="0"/>
          <w:divBdr>
            <w:top w:val="single" w:sz="2" w:space="0" w:color="auto"/>
            <w:left w:val="single" w:sz="2" w:space="0" w:color="auto"/>
            <w:bottom w:val="single" w:sz="2" w:space="0" w:color="auto"/>
            <w:right w:val="single" w:sz="2" w:space="0" w:color="auto"/>
          </w:divBdr>
          <w:divsChild>
            <w:div w:id="609317864">
              <w:marLeft w:val="0"/>
              <w:marRight w:val="0"/>
              <w:marTop w:val="0"/>
              <w:marBottom w:val="0"/>
              <w:divBdr>
                <w:top w:val="single" w:sz="2" w:space="0" w:color="auto"/>
                <w:left w:val="single" w:sz="2" w:space="0" w:color="auto"/>
                <w:bottom w:val="single" w:sz="2" w:space="0" w:color="auto"/>
                <w:right w:val="single" w:sz="2" w:space="0" w:color="auto"/>
              </w:divBdr>
              <w:divsChild>
                <w:div w:id="66223511">
                  <w:marLeft w:val="0"/>
                  <w:marRight w:val="0"/>
                  <w:marTop w:val="0"/>
                  <w:marBottom w:val="0"/>
                  <w:divBdr>
                    <w:top w:val="single" w:sz="2" w:space="0" w:color="auto"/>
                    <w:left w:val="single" w:sz="2" w:space="0" w:color="auto"/>
                    <w:bottom w:val="single" w:sz="2" w:space="0" w:color="auto"/>
                    <w:right w:val="single" w:sz="2" w:space="0" w:color="auto"/>
                  </w:divBdr>
                  <w:divsChild>
                    <w:div w:id="1783958706">
                      <w:marLeft w:val="0"/>
                      <w:marRight w:val="0"/>
                      <w:marTop w:val="0"/>
                      <w:marBottom w:val="0"/>
                      <w:divBdr>
                        <w:top w:val="single" w:sz="2" w:space="0" w:color="auto"/>
                        <w:left w:val="single" w:sz="2" w:space="0" w:color="auto"/>
                        <w:bottom w:val="single" w:sz="2" w:space="0" w:color="auto"/>
                        <w:right w:val="single" w:sz="2" w:space="0" w:color="auto"/>
                      </w:divBdr>
                    </w:div>
                    <w:div w:id="1336886234">
                      <w:marLeft w:val="0"/>
                      <w:marRight w:val="0"/>
                      <w:marTop w:val="0"/>
                      <w:marBottom w:val="0"/>
                      <w:divBdr>
                        <w:top w:val="single" w:sz="2" w:space="0" w:color="auto"/>
                        <w:left w:val="single" w:sz="2" w:space="0" w:color="auto"/>
                        <w:bottom w:val="single" w:sz="2" w:space="0" w:color="auto"/>
                        <w:right w:val="single" w:sz="2" w:space="0" w:color="auto"/>
                      </w:divBdr>
                      <w:divsChild>
                        <w:div w:id="642199364">
                          <w:marLeft w:val="0"/>
                          <w:marRight w:val="0"/>
                          <w:marTop w:val="0"/>
                          <w:marBottom w:val="0"/>
                          <w:divBdr>
                            <w:top w:val="single" w:sz="2" w:space="0" w:color="auto"/>
                            <w:left w:val="single" w:sz="2" w:space="0" w:color="auto"/>
                            <w:bottom w:val="single" w:sz="6" w:space="0" w:color="auto"/>
                            <w:right w:val="single" w:sz="2" w:space="0" w:color="auto"/>
                          </w:divBdr>
                          <w:divsChild>
                            <w:div w:id="1602445480">
                              <w:marLeft w:val="0"/>
                              <w:marRight w:val="0"/>
                              <w:marTop w:val="0"/>
                              <w:marBottom w:val="0"/>
                              <w:divBdr>
                                <w:top w:val="single" w:sz="2" w:space="0" w:color="auto"/>
                                <w:left w:val="single" w:sz="2" w:space="0" w:color="auto"/>
                                <w:bottom w:val="single" w:sz="2" w:space="0" w:color="auto"/>
                                <w:right w:val="single" w:sz="2" w:space="0" w:color="auto"/>
                              </w:divBdr>
                              <w:divsChild>
                                <w:div w:id="1621522963">
                                  <w:marLeft w:val="0"/>
                                  <w:marRight w:val="0"/>
                                  <w:marTop w:val="0"/>
                                  <w:marBottom w:val="0"/>
                                  <w:divBdr>
                                    <w:top w:val="single" w:sz="2" w:space="0" w:color="auto"/>
                                    <w:left w:val="single" w:sz="2" w:space="0" w:color="auto"/>
                                    <w:bottom w:val="single" w:sz="2" w:space="0" w:color="auto"/>
                                    <w:right w:val="single" w:sz="2" w:space="0" w:color="auto"/>
                                  </w:divBdr>
                                </w:div>
                              </w:divsChild>
                            </w:div>
                            <w:div w:id="11167495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55794705">
                      <w:marLeft w:val="0"/>
                      <w:marRight w:val="0"/>
                      <w:marTop w:val="0"/>
                      <w:marBottom w:val="0"/>
                      <w:divBdr>
                        <w:top w:val="single" w:sz="2" w:space="0" w:color="auto"/>
                        <w:left w:val="single" w:sz="2" w:space="0" w:color="auto"/>
                        <w:bottom w:val="single" w:sz="2" w:space="0" w:color="auto"/>
                        <w:right w:val="single" w:sz="2" w:space="0" w:color="auto"/>
                      </w:divBdr>
                      <w:divsChild>
                        <w:div w:id="524833255">
                          <w:marLeft w:val="0"/>
                          <w:marRight w:val="0"/>
                          <w:marTop w:val="0"/>
                          <w:marBottom w:val="0"/>
                          <w:divBdr>
                            <w:top w:val="single" w:sz="2" w:space="0" w:color="auto"/>
                            <w:left w:val="single" w:sz="2" w:space="0" w:color="auto"/>
                            <w:bottom w:val="single" w:sz="6" w:space="0" w:color="auto"/>
                            <w:right w:val="single" w:sz="2" w:space="0" w:color="auto"/>
                          </w:divBdr>
                          <w:divsChild>
                            <w:div w:id="1622613400">
                              <w:marLeft w:val="0"/>
                              <w:marRight w:val="0"/>
                              <w:marTop w:val="0"/>
                              <w:marBottom w:val="0"/>
                              <w:divBdr>
                                <w:top w:val="single" w:sz="2" w:space="0" w:color="auto"/>
                                <w:left w:val="single" w:sz="2" w:space="0" w:color="auto"/>
                                <w:bottom w:val="single" w:sz="2" w:space="0" w:color="auto"/>
                                <w:right w:val="single" w:sz="2" w:space="0" w:color="auto"/>
                              </w:divBdr>
                              <w:divsChild>
                                <w:div w:id="598871832">
                                  <w:marLeft w:val="0"/>
                                  <w:marRight w:val="0"/>
                                  <w:marTop w:val="0"/>
                                  <w:marBottom w:val="0"/>
                                  <w:divBdr>
                                    <w:top w:val="single" w:sz="2" w:space="0" w:color="auto"/>
                                    <w:left w:val="single" w:sz="2" w:space="0" w:color="auto"/>
                                    <w:bottom w:val="single" w:sz="2" w:space="0" w:color="auto"/>
                                    <w:right w:val="single" w:sz="2" w:space="0" w:color="auto"/>
                                  </w:divBdr>
                                </w:div>
                                <w:div w:id="253173821">
                                  <w:marLeft w:val="0"/>
                                  <w:marRight w:val="0"/>
                                  <w:marTop w:val="0"/>
                                  <w:marBottom w:val="0"/>
                                  <w:divBdr>
                                    <w:top w:val="single" w:sz="2" w:space="0" w:color="auto"/>
                                    <w:left w:val="single" w:sz="2" w:space="0" w:color="auto"/>
                                    <w:bottom w:val="single" w:sz="2" w:space="0" w:color="auto"/>
                                    <w:right w:val="single" w:sz="2" w:space="0" w:color="auto"/>
                                  </w:divBdr>
                                </w:div>
                              </w:divsChild>
                            </w:div>
                            <w:div w:id="806166047">
                              <w:marLeft w:val="0"/>
                              <w:marRight w:val="0"/>
                              <w:marTop w:val="0"/>
                              <w:marBottom w:val="0"/>
                              <w:divBdr>
                                <w:top w:val="single" w:sz="2" w:space="0" w:color="auto"/>
                                <w:left w:val="single" w:sz="2" w:space="0" w:color="auto"/>
                                <w:bottom w:val="single" w:sz="2" w:space="0" w:color="auto"/>
                                <w:right w:val="single" w:sz="2" w:space="0" w:color="auto"/>
                              </w:divBdr>
                              <w:divsChild>
                                <w:div w:id="1347513645">
                                  <w:marLeft w:val="0"/>
                                  <w:marRight w:val="0"/>
                                  <w:marTop w:val="0"/>
                                  <w:marBottom w:val="0"/>
                                  <w:divBdr>
                                    <w:top w:val="single" w:sz="2" w:space="0" w:color="auto"/>
                                    <w:left w:val="single" w:sz="2" w:space="0" w:color="auto"/>
                                    <w:bottom w:val="single" w:sz="2" w:space="0" w:color="auto"/>
                                    <w:right w:val="single" w:sz="2" w:space="0" w:color="auto"/>
                                  </w:divBdr>
                                </w:div>
                                <w:div w:id="19027148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94492895">
                          <w:marLeft w:val="0"/>
                          <w:marRight w:val="0"/>
                          <w:marTop w:val="0"/>
                          <w:marBottom w:val="0"/>
                          <w:divBdr>
                            <w:top w:val="single" w:sz="2" w:space="0" w:color="auto"/>
                            <w:left w:val="single" w:sz="2" w:space="0" w:color="auto"/>
                            <w:bottom w:val="single" w:sz="2" w:space="0" w:color="auto"/>
                            <w:right w:val="single" w:sz="2" w:space="0" w:color="auto"/>
                          </w:divBdr>
                        </w:div>
                        <w:div w:id="167721373">
                          <w:marLeft w:val="0"/>
                          <w:marRight w:val="0"/>
                          <w:marTop w:val="0"/>
                          <w:marBottom w:val="0"/>
                          <w:divBdr>
                            <w:top w:val="single" w:sz="2" w:space="0" w:color="auto"/>
                            <w:left w:val="single" w:sz="2" w:space="0" w:color="auto"/>
                            <w:bottom w:val="single" w:sz="2" w:space="0" w:color="auto"/>
                            <w:right w:val="single" w:sz="2" w:space="0" w:color="auto"/>
                          </w:divBdr>
                        </w:div>
                        <w:div w:id="1215317542">
                          <w:marLeft w:val="0"/>
                          <w:marRight w:val="0"/>
                          <w:marTop w:val="0"/>
                          <w:marBottom w:val="0"/>
                          <w:divBdr>
                            <w:top w:val="single" w:sz="2" w:space="0" w:color="auto"/>
                            <w:left w:val="single" w:sz="2" w:space="0" w:color="auto"/>
                            <w:bottom w:val="single" w:sz="2" w:space="0" w:color="auto"/>
                            <w:right w:val="single" w:sz="2" w:space="0" w:color="auto"/>
                          </w:divBdr>
                        </w:div>
                        <w:div w:id="18739542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kplacerelations.ie/en/cases/2025/april/adj-00055557.html" TargetMode="External"/><Relationship Id="rId3" Type="http://schemas.openxmlformats.org/officeDocument/2006/relationships/settings" Target="settings.xml"/><Relationship Id="rId7" Type="http://schemas.openxmlformats.org/officeDocument/2006/relationships/hyperlink" Target="https://legal-island.ie/employment-law-hub/sarah-jackson-butler-v-dining-experiences-ltd-t-a-karen-din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island.ie/employment-law-hub/sarah-jackson-butler-v-dining-experiences-ltd-t-a-karen-diner#PatrickBarrettBL" TargetMode="External"/><Relationship Id="rId5" Type="http://schemas.openxmlformats.org/officeDocument/2006/relationships/hyperlink" Target="https://legal-island.ie/employment-law-hub/browse-all?query=&amp;section=hubArticles&amp;siteId=1&amp;page=1&amp;perPage=12&amp;sort=postDate+DESC&amp;topics%5B%5D=553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707</Words>
  <Characters>4033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Davis</dc:creator>
  <cp:keywords/>
  <dc:description/>
  <cp:lastModifiedBy>Karl Davis</cp:lastModifiedBy>
  <cp:revision>1</cp:revision>
  <dcterms:created xsi:type="dcterms:W3CDTF">2025-05-15T09:09:00Z</dcterms:created>
  <dcterms:modified xsi:type="dcterms:W3CDTF">2025-05-15T09:40:00Z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407fdd-18d3-4dbe-9af5-11ecd8aefe73_Enabled">
    <vt:lpwstr>true</vt:lpwstr>
  </property>
  <property fmtid="{D5CDD505-2E9C-101B-9397-08002B2CF9AE}" pid="3" name="MSIP_Label_b7407fdd-18d3-4dbe-9af5-11ecd8aefe73_SetDate">
    <vt:lpwstr>2025-05-15T09:39:57Z</vt:lpwstr>
  </property>
  <property fmtid="{D5CDD505-2E9C-101B-9397-08002B2CF9AE}" pid="4" name="MSIP_Label_b7407fdd-18d3-4dbe-9af5-11ecd8aefe73_Method">
    <vt:lpwstr>Privileged</vt:lpwstr>
  </property>
  <property fmtid="{D5CDD505-2E9C-101B-9397-08002B2CF9AE}" pid="5" name="MSIP_Label_b7407fdd-18d3-4dbe-9af5-11ecd8aefe73_Name">
    <vt:lpwstr>SIPTU - Confidential</vt:lpwstr>
  </property>
  <property fmtid="{D5CDD505-2E9C-101B-9397-08002B2CF9AE}" pid="6" name="MSIP_Label_b7407fdd-18d3-4dbe-9af5-11ecd8aefe73_SiteId">
    <vt:lpwstr>b47628df-374d-4176-b661-a9858753cbac</vt:lpwstr>
  </property>
  <property fmtid="{D5CDD505-2E9C-101B-9397-08002B2CF9AE}" pid="7" name="MSIP_Label_b7407fdd-18d3-4dbe-9af5-11ecd8aefe73_ActionId">
    <vt:lpwstr>aab18454-d528-4890-b9a9-c1336260b1e0</vt:lpwstr>
  </property>
  <property fmtid="{D5CDD505-2E9C-101B-9397-08002B2CF9AE}" pid="8" name="MSIP_Label_b7407fdd-18d3-4dbe-9af5-11ecd8aefe73_ContentBits">
    <vt:lpwstr>0</vt:lpwstr>
  </property>
  <property fmtid="{D5CDD505-2E9C-101B-9397-08002B2CF9AE}" pid="9" name="MSIP_Label_b7407fdd-18d3-4dbe-9af5-11ecd8aefe73_Tag">
    <vt:lpwstr>10, 0, 1, 1</vt:lpwstr>
  </property>
</Properties>
</file>