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87F92" w14:textId="77777777" w:rsidR="00D76381" w:rsidRPr="00D76381" w:rsidRDefault="00D76381" w:rsidP="00D76381">
      <w:pPr>
        <w:shd w:val="clear" w:color="auto" w:fill="F8F8F8"/>
        <w:spacing w:after="225" w:line="288" w:lineRule="atLeast"/>
        <w:outlineLvl w:val="0"/>
        <w:rPr>
          <w:rFonts w:ascii="inherit" w:eastAsia="Times New Roman" w:hAnsi="inherit" w:cs="Arial"/>
          <w:color w:val="020202"/>
          <w:kern w:val="36"/>
          <w:sz w:val="42"/>
          <w:szCs w:val="42"/>
          <w:lang w:eastAsia="en-IE"/>
        </w:rPr>
      </w:pPr>
      <w:proofErr w:type="spellStart"/>
      <w:r w:rsidRPr="00D76381">
        <w:rPr>
          <w:rFonts w:ascii="inherit" w:eastAsia="Times New Roman" w:hAnsi="inherit" w:cs="Arial"/>
          <w:color w:val="020202"/>
          <w:kern w:val="36"/>
          <w:sz w:val="42"/>
          <w:szCs w:val="42"/>
          <w:lang w:eastAsia="en-IE"/>
        </w:rPr>
        <w:t>Articles</w:t>
      </w:r>
      <w:r w:rsidRPr="00D76381">
        <w:rPr>
          <w:rFonts w:ascii="inherit" w:eastAsia="Times New Roman" w:hAnsi="inherit" w:cs="Arial"/>
          <w:b/>
          <w:bCs/>
          <w:color w:val="020202"/>
          <w:kern w:val="36"/>
          <w:sz w:val="21"/>
          <w:szCs w:val="21"/>
          <w:lang w:eastAsia="en-IE"/>
        </w:rPr>
        <w:t>NEWS</w:t>
      </w:r>
      <w:proofErr w:type="spellEnd"/>
      <w:r w:rsidRPr="00D76381">
        <w:rPr>
          <w:rFonts w:ascii="inherit" w:eastAsia="Times New Roman" w:hAnsi="inherit" w:cs="Arial"/>
          <w:color w:val="020202"/>
          <w:kern w:val="36"/>
          <w:sz w:val="21"/>
          <w:szCs w:val="21"/>
          <w:lang w:eastAsia="en-IE"/>
        </w:rPr>
        <w:t> - IRN 08 - 22/02/2018</w:t>
      </w:r>
    </w:p>
    <w:p w14:paraId="0152BDE3" w14:textId="77777777" w:rsidR="00D76381" w:rsidRPr="00D76381" w:rsidRDefault="00D76381" w:rsidP="00D76381">
      <w:pPr>
        <w:shd w:val="clear" w:color="auto" w:fill="F8F8F8"/>
        <w:spacing w:after="300" w:line="240" w:lineRule="auto"/>
        <w:rPr>
          <w:rFonts w:ascii="Arial" w:eastAsia="Times New Roman" w:hAnsi="Arial" w:cs="Arial"/>
          <w:color w:val="333333"/>
          <w:sz w:val="21"/>
          <w:szCs w:val="21"/>
          <w:lang w:eastAsia="en-IE"/>
        </w:rPr>
      </w:pPr>
      <w:hyperlink r:id="rId4" w:history="1">
        <w:r w:rsidRPr="00D76381">
          <w:rPr>
            <w:rFonts w:ascii="Arial" w:eastAsia="Times New Roman" w:hAnsi="Arial" w:cs="Arial"/>
            <w:color w:val="337AB7"/>
            <w:sz w:val="21"/>
            <w:szCs w:val="21"/>
            <w:u w:val="single"/>
            <w:lang w:eastAsia="en-IE"/>
          </w:rPr>
          <w:t>back to contents</w:t>
        </w:r>
      </w:hyperlink>
    </w:p>
    <w:p w14:paraId="5E4B69A1" w14:textId="77777777" w:rsidR="00D76381" w:rsidRPr="00D76381" w:rsidRDefault="00D76381" w:rsidP="00D76381">
      <w:pPr>
        <w:pBdr>
          <w:bottom w:val="single" w:sz="6" w:space="13" w:color="CCCCCC"/>
        </w:pBdr>
        <w:shd w:val="clear" w:color="auto" w:fill="F8F8F8"/>
        <w:spacing w:after="375" w:line="288" w:lineRule="atLeast"/>
        <w:outlineLvl w:val="1"/>
        <w:rPr>
          <w:rFonts w:ascii="inherit" w:eastAsia="Times New Roman" w:hAnsi="inherit" w:cs="Arial"/>
          <w:color w:val="020202"/>
          <w:sz w:val="48"/>
          <w:szCs w:val="48"/>
          <w:lang w:eastAsia="en-IE"/>
        </w:rPr>
      </w:pPr>
      <w:r w:rsidRPr="00D76381">
        <w:rPr>
          <w:rFonts w:ascii="inherit" w:eastAsia="Times New Roman" w:hAnsi="inherit" w:cs="Arial"/>
          <w:color w:val="020202"/>
          <w:sz w:val="48"/>
          <w:szCs w:val="48"/>
          <w:lang w:eastAsia="en-IE"/>
        </w:rPr>
        <w:t>Large ‘loss of increments’ award for Council worker</w:t>
      </w:r>
    </w:p>
    <w:p w14:paraId="0E20403A" w14:textId="77777777" w:rsidR="00D76381" w:rsidRPr="00D76381" w:rsidRDefault="00D76381" w:rsidP="00D76381">
      <w:pPr>
        <w:shd w:val="clear" w:color="auto" w:fill="F8F8F8"/>
        <w:spacing w:before="300" w:after="75" w:line="312" w:lineRule="atLeast"/>
        <w:outlineLvl w:val="2"/>
        <w:rPr>
          <w:rFonts w:ascii="Arial" w:eastAsia="Times New Roman" w:hAnsi="Arial" w:cs="Arial"/>
          <w:b/>
          <w:bCs/>
          <w:caps/>
          <w:color w:val="00205A"/>
          <w:sz w:val="23"/>
          <w:szCs w:val="23"/>
          <w:lang w:eastAsia="en-IE"/>
        </w:rPr>
      </w:pPr>
      <w:r w:rsidRPr="00D76381">
        <w:rPr>
          <w:rFonts w:ascii="Arial" w:eastAsia="Times New Roman" w:hAnsi="Arial" w:cs="Arial"/>
          <w:b/>
          <w:bCs/>
          <w:caps/>
          <w:color w:val="00205A"/>
          <w:sz w:val="23"/>
          <w:szCs w:val="23"/>
          <w:lang w:eastAsia="en-IE"/>
        </w:rPr>
        <w:t>ANDY PRENDERGAST</w:t>
      </w:r>
    </w:p>
    <w:p w14:paraId="064C9DE2" w14:textId="77777777" w:rsidR="00D76381" w:rsidRPr="00D76381" w:rsidRDefault="00D76381" w:rsidP="00D76381">
      <w:pPr>
        <w:pBdr>
          <w:left w:val="single" w:sz="12" w:space="8" w:color="00205A"/>
        </w:pBdr>
        <w:shd w:val="clear" w:color="auto" w:fill="F8F8F8"/>
        <w:spacing w:before="150" w:after="225" w:line="240" w:lineRule="auto"/>
        <w:rPr>
          <w:rFonts w:ascii="Arial" w:eastAsia="Times New Roman" w:hAnsi="Arial" w:cs="Arial"/>
          <w:b/>
          <w:bCs/>
          <w:color w:val="00205A"/>
          <w:sz w:val="21"/>
          <w:szCs w:val="21"/>
          <w:lang w:eastAsia="en-IE"/>
        </w:rPr>
      </w:pPr>
      <w:r w:rsidRPr="00D76381">
        <w:rPr>
          <w:rFonts w:ascii="Arial" w:eastAsia="Times New Roman" w:hAnsi="Arial" w:cs="Arial"/>
          <w:b/>
          <w:bCs/>
          <w:color w:val="00205A"/>
          <w:sz w:val="21"/>
          <w:szCs w:val="21"/>
          <w:lang w:eastAsia="en-IE"/>
        </w:rPr>
        <w:t>An employee of a county council has been awarded nearly €50,000 over lost increments, by a WRC adjudicator who found several breaches of the Fixed-Term Work Act.</w:t>
      </w:r>
    </w:p>
    <w:p w14:paraId="44518C0B"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The complainant was first employed by the respondent, understood to be Kerry County Council, as a co-ordinator in 2006, on a fixed-term contract – the position funded by another body.</w:t>
      </w:r>
    </w:p>
    <w:p w14:paraId="07764A88"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She was subsequently hired on four more fixed-term contracts, the fifth one being issued in 2010.</w:t>
      </w:r>
    </w:p>
    <w:p w14:paraId="6015F049"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Despite her original contract stating that increments “are paid annually subject to satisfactory attendance, conduct and performance” she did not receive such increments in subsequent years.</w:t>
      </w:r>
    </w:p>
    <w:p w14:paraId="44B01927"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She claimed the 2003 Fixed-Term Work Act was breached in sections 6(1), 8(2) and 9.</w:t>
      </w:r>
    </w:p>
    <w:p w14:paraId="32C1D7F1"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The breach of section 6 – that she was treated in a less favourable manner than a comparable permanent employee – resulted in losses of around €50,000 to her.</w:t>
      </w:r>
    </w:p>
    <w:p w14:paraId="51860C2C"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Had she been in receipt of increments during the relevant years, she would now be paid in accordance with LSI 2 of the Grade 7 salary scale (€61,418).</w:t>
      </w:r>
    </w:p>
    <w:p w14:paraId="1E8DC2BD"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The respondent Council told the WRC adjudicator (AO), at a hearing last November, that the issuing of successive fixed-term contracts to the complainant was “an error.” It accepted that she is in fact an employee on a contract of indefinite duration.</w:t>
      </w:r>
    </w:p>
    <w:p w14:paraId="3F747C77"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However, it argued that as she entered employment at a higher rate than her comparators (the Council did not set the pay terms for the complainant at the time) then such comparators were not valid.</w:t>
      </w:r>
    </w:p>
    <w:p w14:paraId="72D7B6B9" w14:textId="77777777" w:rsidR="00D76381" w:rsidRPr="00D76381" w:rsidRDefault="00D76381" w:rsidP="00D76381">
      <w:pPr>
        <w:shd w:val="clear" w:color="auto" w:fill="F8F8F8"/>
        <w:spacing w:before="300" w:after="150" w:line="312" w:lineRule="atLeast"/>
        <w:outlineLvl w:val="3"/>
        <w:rPr>
          <w:rFonts w:ascii="Arial" w:eastAsia="Times New Roman" w:hAnsi="Arial" w:cs="Arial"/>
          <w:b/>
          <w:bCs/>
          <w:caps/>
          <w:color w:val="00205A"/>
          <w:sz w:val="24"/>
          <w:szCs w:val="24"/>
          <w:lang w:eastAsia="en-IE"/>
        </w:rPr>
      </w:pPr>
      <w:r w:rsidRPr="00D76381">
        <w:rPr>
          <w:rFonts w:ascii="Arial" w:eastAsia="Times New Roman" w:hAnsi="Arial" w:cs="Arial"/>
          <w:b/>
          <w:bCs/>
          <w:caps/>
          <w:color w:val="00205A"/>
          <w:sz w:val="24"/>
          <w:szCs w:val="24"/>
          <w:lang w:eastAsia="en-IE"/>
        </w:rPr>
        <w:t>CONTRACT ‘WAS CLEAR’</w:t>
      </w:r>
    </w:p>
    <w:p w14:paraId="5889BAB6"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The fixed-term contracts she received in 2010 removed reference to increments. She raised the issues regarding her contract and increments in writing with the Council but to no avail.</w:t>
      </w:r>
    </w:p>
    <w:p w14:paraId="36CCBA59"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In late 2016 her trade union rep wrote to the Council regarding the matters. She did not receive a response until the following April.</w:t>
      </w:r>
    </w:p>
    <w:p w14:paraId="6715C730"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lastRenderedPageBreak/>
        <w:t xml:space="preserve">A meeting followed in </w:t>
      </w:r>
      <w:proofErr w:type="gramStart"/>
      <w:r w:rsidRPr="00D76381">
        <w:rPr>
          <w:rFonts w:ascii="Arial" w:eastAsia="Times New Roman" w:hAnsi="Arial" w:cs="Arial"/>
          <w:color w:val="333333"/>
          <w:sz w:val="21"/>
          <w:szCs w:val="21"/>
          <w:lang w:eastAsia="en-IE"/>
        </w:rPr>
        <w:t>May</w:t>
      </w:r>
      <w:proofErr w:type="gramEnd"/>
      <w:r w:rsidRPr="00D76381">
        <w:rPr>
          <w:rFonts w:ascii="Arial" w:eastAsia="Times New Roman" w:hAnsi="Arial" w:cs="Arial"/>
          <w:color w:val="333333"/>
          <w:sz w:val="21"/>
          <w:szCs w:val="21"/>
          <w:lang w:eastAsia="en-IE"/>
        </w:rPr>
        <w:t xml:space="preserve"> but the matter did not progress until July when the employer offered a settlement. This settlement was unsatisfactory to the worker as it did not address her loss of earnings. A claim was then submitted to the WRC.</w:t>
      </w:r>
    </w:p>
    <w:p w14:paraId="49877AFE"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The AO noted that while the complainant started work with the Council on a more favourable entry salary than her comparators, regarding incremental reviews her contract of employment “is clear.”</w:t>
      </w:r>
    </w:p>
    <w:p w14:paraId="6D863418"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She has been an employee of the Council “since the commencement of her employment and despite her higher entry salary was entitled to an incremental review which all employees receive.”</w:t>
      </w:r>
    </w:p>
    <w:p w14:paraId="5089640B"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She required the Council to place the complainant “on the appropriate corresponding grade she should be on if she had received her yearly incremental review of her salary since she commenced employment, with immediate effect.”</w:t>
      </w:r>
    </w:p>
    <w:p w14:paraId="41CFE66B"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She also told the council to provide the complainant with back pay of €48,153.86.</w:t>
      </w:r>
    </w:p>
    <w:p w14:paraId="5FC76A57" w14:textId="77777777" w:rsidR="00D76381" w:rsidRPr="00D76381" w:rsidRDefault="00D76381" w:rsidP="00D76381">
      <w:pPr>
        <w:shd w:val="clear" w:color="auto" w:fill="F8F8F8"/>
        <w:spacing w:after="375" w:line="240" w:lineRule="auto"/>
        <w:rPr>
          <w:rFonts w:ascii="Arial" w:eastAsia="Times New Roman" w:hAnsi="Arial" w:cs="Arial"/>
          <w:color w:val="333333"/>
          <w:sz w:val="21"/>
          <w:szCs w:val="21"/>
          <w:lang w:eastAsia="en-IE"/>
        </w:rPr>
      </w:pPr>
      <w:r w:rsidRPr="00D76381">
        <w:rPr>
          <w:rFonts w:ascii="Arial" w:eastAsia="Times New Roman" w:hAnsi="Arial" w:cs="Arial"/>
          <w:color w:val="333333"/>
          <w:sz w:val="21"/>
          <w:szCs w:val="21"/>
          <w:lang w:eastAsia="en-IE"/>
        </w:rPr>
        <w:t xml:space="preserve">The complainant was represented by Linda Kelly of IMPACT (now </w:t>
      </w:r>
      <w:proofErr w:type="spellStart"/>
      <w:r w:rsidRPr="00D76381">
        <w:rPr>
          <w:rFonts w:ascii="Arial" w:eastAsia="Times New Roman" w:hAnsi="Arial" w:cs="Arial"/>
          <w:color w:val="333333"/>
          <w:sz w:val="21"/>
          <w:szCs w:val="21"/>
          <w:lang w:eastAsia="en-IE"/>
        </w:rPr>
        <w:t>Fórsa</w:t>
      </w:r>
      <w:proofErr w:type="spellEnd"/>
      <w:r w:rsidRPr="00D76381">
        <w:rPr>
          <w:rFonts w:ascii="Arial" w:eastAsia="Times New Roman" w:hAnsi="Arial" w:cs="Arial"/>
          <w:color w:val="333333"/>
          <w:sz w:val="21"/>
          <w:szCs w:val="21"/>
          <w:lang w:eastAsia="en-IE"/>
        </w:rPr>
        <w:t>) </w:t>
      </w:r>
      <w:r w:rsidRPr="00D76381">
        <w:rPr>
          <w:rFonts w:ascii="Arial" w:eastAsia="Times New Roman" w:hAnsi="Arial" w:cs="Arial"/>
          <w:i/>
          <w:iCs/>
          <w:color w:val="333333"/>
          <w:sz w:val="21"/>
          <w:szCs w:val="21"/>
          <w:lang w:eastAsia="en-IE"/>
        </w:rPr>
        <w:t>(ADJ-00010004, AO: Caroline McEnery)</w:t>
      </w:r>
    </w:p>
    <w:p w14:paraId="004772C9" w14:textId="77777777" w:rsidR="007A317F" w:rsidRDefault="007A317F"/>
    <w:sectPr w:rsidR="007A31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381"/>
    <w:rsid w:val="007A317F"/>
    <w:rsid w:val="00D763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229F"/>
  <w15:chartTrackingRefBased/>
  <w15:docId w15:val="{CEE6BC37-9E88-4475-A018-992506FD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3016133">
      <w:bodyDiv w:val="1"/>
      <w:marLeft w:val="0"/>
      <w:marRight w:val="0"/>
      <w:marTop w:val="0"/>
      <w:marBottom w:val="0"/>
      <w:divBdr>
        <w:top w:val="none" w:sz="0" w:space="0" w:color="auto"/>
        <w:left w:val="none" w:sz="0" w:space="0" w:color="auto"/>
        <w:bottom w:val="none" w:sz="0" w:space="0" w:color="auto"/>
        <w:right w:val="none" w:sz="0" w:space="0" w:color="auto"/>
      </w:divBdr>
      <w:divsChild>
        <w:div w:id="232785759">
          <w:marLeft w:val="0"/>
          <w:marRight w:val="0"/>
          <w:marTop w:val="0"/>
          <w:marBottom w:val="0"/>
          <w:divBdr>
            <w:top w:val="none" w:sz="0" w:space="0" w:color="auto"/>
            <w:left w:val="none" w:sz="0" w:space="0" w:color="auto"/>
            <w:bottom w:val="none" w:sz="0" w:space="0" w:color="auto"/>
            <w:right w:val="none" w:sz="0" w:space="0" w:color="auto"/>
          </w:divBdr>
          <w:divsChild>
            <w:div w:id="384984281">
              <w:marLeft w:val="-225"/>
              <w:marRight w:val="-225"/>
              <w:marTop w:val="0"/>
              <w:marBottom w:val="0"/>
              <w:divBdr>
                <w:top w:val="none" w:sz="0" w:space="0" w:color="auto"/>
                <w:left w:val="none" w:sz="0" w:space="0" w:color="auto"/>
                <w:bottom w:val="none" w:sz="0" w:space="0" w:color="auto"/>
                <w:right w:val="none" w:sz="0" w:space="0" w:color="auto"/>
              </w:divBdr>
              <w:divsChild>
                <w:div w:id="142588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2615">
          <w:marLeft w:val="0"/>
          <w:marRight w:val="0"/>
          <w:marTop w:val="0"/>
          <w:marBottom w:val="0"/>
          <w:divBdr>
            <w:top w:val="none" w:sz="0" w:space="0" w:color="auto"/>
            <w:left w:val="none" w:sz="0" w:space="0" w:color="auto"/>
            <w:bottom w:val="none" w:sz="0" w:space="0" w:color="auto"/>
            <w:right w:val="none" w:sz="0" w:space="0" w:color="auto"/>
          </w:divBdr>
          <w:divsChild>
            <w:div w:id="1968194197">
              <w:marLeft w:val="-225"/>
              <w:marRight w:val="-225"/>
              <w:marTop w:val="0"/>
              <w:marBottom w:val="0"/>
              <w:divBdr>
                <w:top w:val="none" w:sz="0" w:space="0" w:color="auto"/>
                <w:left w:val="none" w:sz="0" w:space="0" w:color="auto"/>
                <w:bottom w:val="none" w:sz="0" w:space="0" w:color="auto"/>
                <w:right w:val="none" w:sz="0" w:space="0" w:color="auto"/>
              </w:divBdr>
              <w:divsChild>
                <w:div w:id="1300109634">
                  <w:marLeft w:val="0"/>
                  <w:marRight w:val="0"/>
                  <w:marTop w:val="0"/>
                  <w:marBottom w:val="0"/>
                  <w:divBdr>
                    <w:top w:val="none" w:sz="0" w:space="0" w:color="auto"/>
                    <w:left w:val="none" w:sz="0" w:space="0" w:color="auto"/>
                    <w:bottom w:val="none" w:sz="0" w:space="0" w:color="auto"/>
                    <w:right w:val="none" w:sz="0" w:space="0" w:color="auto"/>
                  </w:divBdr>
                  <w:divsChild>
                    <w:div w:id="1291784578">
                      <w:marLeft w:val="0"/>
                      <w:marRight w:val="0"/>
                      <w:marTop w:val="600"/>
                      <w:marBottom w:val="0"/>
                      <w:divBdr>
                        <w:top w:val="none" w:sz="0" w:space="0" w:color="auto"/>
                        <w:left w:val="none" w:sz="0" w:space="0" w:color="auto"/>
                        <w:bottom w:val="none" w:sz="0" w:space="0" w:color="auto"/>
                        <w:right w:val="none" w:sz="0" w:space="0" w:color="auto"/>
                      </w:divBdr>
                    </w:div>
                    <w:div w:id="11907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Phillips</dc:creator>
  <cp:keywords/>
  <dc:description/>
  <cp:lastModifiedBy>Niall Phillips</cp:lastModifiedBy>
  <cp:revision>1</cp:revision>
  <dcterms:created xsi:type="dcterms:W3CDTF">2020-11-09T09:41:00Z</dcterms:created>
  <dcterms:modified xsi:type="dcterms:W3CDTF">2020-11-09T09:42:00Z</dcterms:modified>
</cp:coreProperties>
</file>