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41B61" w14:textId="77777777" w:rsidR="00F06CF4" w:rsidRPr="00F06CF4" w:rsidRDefault="00F06CF4" w:rsidP="00F06CF4">
      <w:pPr>
        <w:shd w:val="clear" w:color="auto" w:fill="F8F8F8"/>
        <w:spacing w:after="225" w:line="288" w:lineRule="atLeast"/>
        <w:outlineLvl w:val="0"/>
        <w:rPr>
          <w:rFonts w:ascii="inherit" w:eastAsia="Times New Roman" w:hAnsi="inherit" w:cs="Open Sans"/>
          <w:color w:val="020202"/>
          <w:kern w:val="36"/>
          <w:sz w:val="42"/>
          <w:szCs w:val="42"/>
          <w:lang w:eastAsia="en-IE"/>
          <w14:ligatures w14:val="none"/>
        </w:rPr>
      </w:pPr>
      <w:proofErr w:type="spellStart"/>
      <w:r w:rsidRPr="00F06CF4">
        <w:rPr>
          <w:rFonts w:ascii="inherit" w:eastAsia="Times New Roman" w:hAnsi="inherit" w:cs="Open Sans"/>
          <w:color w:val="020202"/>
          <w:kern w:val="36"/>
          <w:sz w:val="42"/>
          <w:szCs w:val="42"/>
          <w:lang w:eastAsia="en-IE"/>
          <w14:ligatures w14:val="none"/>
        </w:rPr>
        <w:t>Articles</w:t>
      </w:r>
      <w:r w:rsidRPr="00F06CF4">
        <w:rPr>
          <w:rFonts w:ascii="inherit" w:eastAsia="Times New Roman" w:hAnsi="inherit" w:cs="Open Sans"/>
          <w:b/>
          <w:bCs/>
          <w:color w:val="020202"/>
          <w:kern w:val="36"/>
          <w:sz w:val="21"/>
          <w:szCs w:val="21"/>
          <w:lang w:eastAsia="en-IE"/>
          <w14:ligatures w14:val="none"/>
        </w:rPr>
        <w:t>NEWS</w:t>
      </w:r>
      <w:proofErr w:type="spellEnd"/>
      <w:r w:rsidRPr="00F06CF4">
        <w:rPr>
          <w:rFonts w:ascii="inherit" w:eastAsia="Times New Roman" w:hAnsi="inherit" w:cs="Open Sans"/>
          <w:color w:val="020202"/>
          <w:kern w:val="36"/>
          <w:sz w:val="21"/>
          <w:szCs w:val="21"/>
          <w:lang w:eastAsia="en-IE"/>
          <w14:ligatures w14:val="none"/>
        </w:rPr>
        <w:t> - IRN 21 - 29/05/2025</w:t>
      </w:r>
    </w:p>
    <w:p w14:paraId="520B1A66" w14:textId="77777777" w:rsidR="00F06CF4" w:rsidRPr="00F06CF4" w:rsidRDefault="00F06CF4" w:rsidP="00F06CF4">
      <w:pPr>
        <w:shd w:val="clear" w:color="auto" w:fill="F8F8F8"/>
        <w:spacing w:after="300" w:line="240" w:lineRule="auto"/>
        <w:rPr>
          <w:rFonts w:ascii="Open Sans" w:eastAsia="Times New Roman" w:hAnsi="Open Sans" w:cs="Open Sans"/>
          <w:color w:val="333333"/>
          <w:kern w:val="0"/>
          <w:sz w:val="21"/>
          <w:szCs w:val="21"/>
          <w:lang w:eastAsia="en-IE"/>
          <w14:ligatures w14:val="none"/>
        </w:rPr>
      </w:pPr>
      <w:hyperlink r:id="rId4" w:history="1">
        <w:r w:rsidRPr="00F06CF4">
          <w:rPr>
            <w:rFonts w:ascii="Open Sans" w:eastAsia="Times New Roman" w:hAnsi="Open Sans" w:cs="Open Sans"/>
            <w:color w:val="337AB7"/>
            <w:kern w:val="0"/>
            <w:sz w:val="21"/>
            <w:szCs w:val="21"/>
            <w:u w:val="single"/>
            <w:lang w:eastAsia="en-IE"/>
            <w14:ligatures w14:val="none"/>
          </w:rPr>
          <w:t>back to contents</w:t>
        </w:r>
      </w:hyperlink>
    </w:p>
    <w:p w14:paraId="0F00A3CF" w14:textId="77777777" w:rsidR="00F06CF4" w:rsidRPr="00F06CF4" w:rsidRDefault="00F06CF4" w:rsidP="00F06CF4">
      <w:pPr>
        <w:pBdr>
          <w:bottom w:val="single" w:sz="6" w:space="13" w:color="CCCCCC"/>
        </w:pBdr>
        <w:shd w:val="clear" w:color="auto" w:fill="F8F8F8"/>
        <w:spacing w:after="375" w:line="288" w:lineRule="atLeast"/>
        <w:outlineLvl w:val="1"/>
        <w:rPr>
          <w:rFonts w:ascii="inherit" w:eastAsia="Times New Roman" w:hAnsi="inherit" w:cs="Open Sans"/>
          <w:color w:val="020202"/>
          <w:kern w:val="0"/>
          <w:sz w:val="48"/>
          <w:szCs w:val="48"/>
          <w:lang w:eastAsia="en-IE"/>
          <w14:ligatures w14:val="none"/>
        </w:rPr>
      </w:pPr>
      <w:r w:rsidRPr="00F06CF4">
        <w:rPr>
          <w:rFonts w:ascii="inherit" w:eastAsia="Times New Roman" w:hAnsi="inherit" w:cs="Open Sans"/>
          <w:color w:val="020202"/>
          <w:kern w:val="0"/>
          <w:sz w:val="48"/>
          <w:szCs w:val="48"/>
          <w:lang w:eastAsia="en-IE"/>
          <w14:ligatures w14:val="none"/>
        </w:rPr>
        <w:t xml:space="preserve">Bus driver not permitted to work should have been paid </w:t>
      </w:r>
      <w:proofErr w:type="gramStart"/>
      <w:r w:rsidRPr="00F06CF4">
        <w:rPr>
          <w:rFonts w:ascii="inherit" w:eastAsia="Times New Roman" w:hAnsi="inherit" w:cs="Open Sans"/>
          <w:color w:val="020202"/>
          <w:kern w:val="0"/>
          <w:sz w:val="48"/>
          <w:szCs w:val="48"/>
          <w:lang w:eastAsia="en-IE"/>
          <w14:ligatures w14:val="none"/>
        </w:rPr>
        <w:t>wages</w:t>
      </w:r>
      <w:proofErr w:type="gramEnd"/>
    </w:p>
    <w:p w14:paraId="2698ED21" w14:textId="77777777" w:rsidR="00F06CF4" w:rsidRPr="00F06CF4" w:rsidRDefault="00F06CF4" w:rsidP="00F06CF4">
      <w:pPr>
        <w:shd w:val="clear" w:color="auto" w:fill="F8F8F8"/>
        <w:spacing w:before="300" w:after="75" w:line="312" w:lineRule="atLeast"/>
        <w:outlineLvl w:val="2"/>
        <w:rPr>
          <w:rFonts w:ascii="Open Sans" w:eastAsia="Times New Roman" w:hAnsi="Open Sans" w:cs="Open Sans"/>
          <w:b/>
          <w:bCs/>
          <w:caps/>
          <w:color w:val="00205A"/>
          <w:kern w:val="0"/>
          <w:sz w:val="23"/>
          <w:szCs w:val="23"/>
          <w:lang w:eastAsia="en-IE"/>
          <w14:ligatures w14:val="none"/>
        </w:rPr>
      </w:pPr>
      <w:r w:rsidRPr="00F06CF4">
        <w:rPr>
          <w:rFonts w:ascii="Open Sans" w:eastAsia="Times New Roman" w:hAnsi="Open Sans" w:cs="Open Sans"/>
          <w:b/>
          <w:bCs/>
          <w:caps/>
          <w:color w:val="00205A"/>
          <w:kern w:val="0"/>
          <w:sz w:val="23"/>
          <w:szCs w:val="23"/>
          <w:lang w:eastAsia="en-IE"/>
          <w14:ligatures w14:val="none"/>
        </w:rPr>
        <w:t>ANDY PRENDERGAST</w:t>
      </w:r>
    </w:p>
    <w:p w14:paraId="53CDD5EA" w14:textId="77777777" w:rsidR="00F06CF4" w:rsidRPr="00F06CF4" w:rsidRDefault="00F06CF4" w:rsidP="00F06CF4">
      <w:pPr>
        <w:pBdr>
          <w:left w:val="single" w:sz="12" w:space="8" w:color="00205A"/>
        </w:pBdr>
        <w:shd w:val="clear" w:color="auto" w:fill="F8F8F8"/>
        <w:spacing w:before="150" w:after="225" w:line="240" w:lineRule="auto"/>
        <w:rPr>
          <w:rFonts w:ascii="Open Sans" w:eastAsia="Times New Roman" w:hAnsi="Open Sans" w:cs="Open Sans"/>
          <w:b/>
          <w:bCs/>
          <w:color w:val="00205A"/>
          <w:kern w:val="0"/>
          <w:sz w:val="21"/>
          <w:szCs w:val="21"/>
          <w:lang w:eastAsia="en-IE"/>
          <w14:ligatures w14:val="none"/>
        </w:rPr>
      </w:pPr>
      <w:r w:rsidRPr="00F06CF4">
        <w:rPr>
          <w:rFonts w:ascii="Open Sans" w:eastAsia="Times New Roman" w:hAnsi="Open Sans" w:cs="Open Sans"/>
          <w:b/>
          <w:bCs/>
          <w:color w:val="00205A"/>
          <w:kern w:val="0"/>
          <w:sz w:val="21"/>
          <w:szCs w:val="21"/>
          <w:lang w:eastAsia="en-IE"/>
          <w14:ligatures w14:val="none"/>
        </w:rPr>
        <w:t xml:space="preserve">A bus driver with the </w:t>
      </w:r>
      <w:proofErr w:type="gramStart"/>
      <w:r w:rsidRPr="00F06CF4">
        <w:rPr>
          <w:rFonts w:ascii="Open Sans" w:eastAsia="Times New Roman" w:hAnsi="Open Sans" w:cs="Open Sans"/>
          <w:b/>
          <w:bCs/>
          <w:color w:val="00205A"/>
          <w:kern w:val="0"/>
          <w:sz w:val="21"/>
          <w:szCs w:val="21"/>
          <w:lang w:eastAsia="en-IE"/>
          <w14:ligatures w14:val="none"/>
        </w:rPr>
        <w:t>Go Ahead</w:t>
      </w:r>
      <w:proofErr w:type="gramEnd"/>
      <w:r w:rsidRPr="00F06CF4">
        <w:rPr>
          <w:rFonts w:ascii="Open Sans" w:eastAsia="Times New Roman" w:hAnsi="Open Sans" w:cs="Open Sans"/>
          <w:b/>
          <w:bCs/>
          <w:color w:val="00205A"/>
          <w:kern w:val="0"/>
          <w:sz w:val="21"/>
          <w:szCs w:val="21"/>
          <w:lang w:eastAsia="en-IE"/>
          <w14:ligatures w14:val="none"/>
        </w:rPr>
        <w:t xml:space="preserve"> transport company was wrongly denied his wages whilst being “stood down”, on the basis that he was not passed fit to drive by the occupational health service </w:t>
      </w:r>
      <w:proofErr w:type="spellStart"/>
      <w:r w:rsidRPr="00F06CF4">
        <w:rPr>
          <w:rFonts w:ascii="Open Sans" w:eastAsia="Times New Roman" w:hAnsi="Open Sans" w:cs="Open Sans"/>
          <w:b/>
          <w:bCs/>
          <w:color w:val="00205A"/>
          <w:kern w:val="0"/>
          <w:sz w:val="21"/>
          <w:szCs w:val="21"/>
          <w:lang w:eastAsia="en-IE"/>
          <w14:ligatures w14:val="none"/>
        </w:rPr>
        <w:t>Medmark</w:t>
      </w:r>
      <w:proofErr w:type="spellEnd"/>
      <w:r w:rsidRPr="00F06CF4">
        <w:rPr>
          <w:rFonts w:ascii="Open Sans" w:eastAsia="Times New Roman" w:hAnsi="Open Sans" w:cs="Open Sans"/>
          <w:b/>
          <w:bCs/>
          <w:color w:val="00205A"/>
          <w:kern w:val="0"/>
          <w:sz w:val="21"/>
          <w:szCs w:val="21"/>
          <w:lang w:eastAsia="en-IE"/>
          <w14:ligatures w14:val="none"/>
        </w:rPr>
        <w:t>, which had requested but failed to obtain his medical history.</w:t>
      </w:r>
    </w:p>
    <w:p w14:paraId="1A94646D"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WRC adjudicator Catherine Byrne found that a provision of Mr Noel Kelly’s contact with Go Ahead meant that while he was waiting for medical clearance by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to enable his return to work, he should have been paid his weekly wage of €680.</w:t>
      </w:r>
    </w:p>
    <w:p w14:paraId="49DD6B16"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His contract states that the employer “reserves the right to ask [him] not to attend work at any time at its sole discretion” and that “during any period that [he is] not required to work, [he] will continue to be employed by the company and will continue to receive [his] normal pay and benefits”, except bonus or commission.</w:t>
      </w:r>
    </w:p>
    <w:p w14:paraId="4E61FB64"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In June 2023, Mr Kelly was ruled unfit for work by a doctor, based in Citywest, due to experiencing anxiety and hypertension. He was deemed fit to return to work again by the same doctor from 6 July </w:t>
      </w:r>
      <w:proofErr w:type="gramStart"/>
      <w:r w:rsidRPr="00F06CF4">
        <w:rPr>
          <w:rFonts w:ascii="Open Sans" w:eastAsia="Times New Roman" w:hAnsi="Open Sans" w:cs="Open Sans"/>
          <w:color w:val="333333"/>
          <w:kern w:val="0"/>
          <w:sz w:val="21"/>
          <w:szCs w:val="21"/>
          <w:lang w:eastAsia="en-IE"/>
          <w14:ligatures w14:val="none"/>
        </w:rPr>
        <w:t>2023,.</w:t>
      </w:r>
      <w:proofErr w:type="gramEnd"/>
      <w:r w:rsidRPr="00F06CF4">
        <w:rPr>
          <w:rFonts w:ascii="Open Sans" w:eastAsia="Times New Roman" w:hAnsi="Open Sans" w:cs="Open Sans"/>
          <w:color w:val="333333"/>
          <w:kern w:val="0"/>
          <w:sz w:val="21"/>
          <w:szCs w:val="21"/>
          <w:lang w:eastAsia="en-IE"/>
          <w14:ligatures w14:val="none"/>
        </w:rPr>
        <w:t xml:space="preserve"> However, a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doctor for the employer was not satisfied Mr Kelly was fit to return to driving a bus, and requested he obtain his medical records from his GP.</w:t>
      </w:r>
    </w:p>
    <w:p w14:paraId="1FF60159"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Mr Kelly had not attended the GP in question since 2015 and was reluctant to obtain the information from that GP. When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requested the information from the GP, they were told there would a fee for doing so. However, the Citywest doctor had obtained the information required in August 2023, but Go Ahead apparently did not ask the Citywest doctor for same.</w:t>
      </w:r>
    </w:p>
    <w:p w14:paraId="3B9E7AE4"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In the meantime, Mr Kelly could not be ruled as fit to return to driving a bus because he was not cleared by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He became entitled to company sick pay (15 days) in October 2023, after one year’s service, but was not paid for other days whilst he was “stood down”, as he termed it.</w:t>
      </w:r>
    </w:p>
    <w:p w14:paraId="49DD4236" w14:textId="77777777" w:rsidR="00F06CF4" w:rsidRPr="00F06CF4" w:rsidRDefault="00F06CF4" w:rsidP="00F06CF4">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F06CF4">
        <w:rPr>
          <w:rFonts w:ascii="Open Sans" w:eastAsia="Times New Roman" w:hAnsi="Open Sans" w:cs="Open Sans"/>
          <w:b/>
          <w:bCs/>
          <w:caps/>
          <w:color w:val="00205A"/>
          <w:kern w:val="0"/>
          <w:lang w:eastAsia="en-IE"/>
          <w14:ligatures w14:val="none"/>
        </w:rPr>
        <w:t>MANAGE OBSTRUCTIVENESS</w:t>
      </w:r>
    </w:p>
    <w:p w14:paraId="4841F319"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lastRenderedPageBreak/>
        <w:t xml:space="preserve">It was also noted that Mr Kelly did not attend appointments with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and the employer in 2023; attended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on another occasion in October 2023 without an appointment and then refused to attend an appointment in October 2024.</w:t>
      </w:r>
    </w:p>
    <w:p w14:paraId="2517EBFD"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AO Byrne noted that when “faced with this defiance, it was the responsibility of the respondent’s managers to bring matters to a conclusion and to do this with the support of their occupational health consultant.”</w:t>
      </w:r>
    </w:p>
    <w:p w14:paraId="21C4FD96"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She said it was her view that the managers and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“had a duty to persist in the task of getting the complainant back to work” and that while Mr Kelly needed to be a willing partner in this, she found it difficult to understand why there was no response to the overture from the worker’s union, the NBRU, in December 2023 and February 2024, to resolve the issue though the grievance procedure.</w:t>
      </w:r>
    </w:p>
    <w:p w14:paraId="1D413192"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The AO said it is the responsibility of an employer “to manage the obstructiveness of their employee and the task of procuring necessary medical records is not outside the competency of a professional occupational health service.”</w:t>
      </w:r>
    </w:p>
    <w:p w14:paraId="69176BDA"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Go Ahead management and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“should have acted with a greater degree of energy, persistence and tenacity to get the complainant back to work”, she commented.</w:t>
      </w:r>
    </w:p>
    <w:p w14:paraId="429184C7" w14:textId="77777777" w:rsidR="00F06CF4" w:rsidRPr="00F06CF4" w:rsidRDefault="00F06CF4" w:rsidP="00F06CF4">
      <w:pPr>
        <w:shd w:val="clear" w:color="auto" w:fill="F8F8F8"/>
        <w:spacing w:before="300" w:after="150" w:line="312" w:lineRule="atLeast"/>
        <w:outlineLvl w:val="3"/>
        <w:rPr>
          <w:rFonts w:ascii="Open Sans" w:eastAsia="Times New Roman" w:hAnsi="Open Sans" w:cs="Open Sans"/>
          <w:b/>
          <w:bCs/>
          <w:caps/>
          <w:color w:val="00205A"/>
          <w:kern w:val="0"/>
          <w:lang w:eastAsia="en-IE"/>
          <w14:ligatures w14:val="none"/>
        </w:rPr>
      </w:pPr>
      <w:r w:rsidRPr="00F06CF4">
        <w:rPr>
          <w:rFonts w:ascii="Open Sans" w:eastAsia="Times New Roman" w:hAnsi="Open Sans" w:cs="Open Sans"/>
          <w:b/>
          <w:bCs/>
          <w:caps/>
          <w:color w:val="00205A"/>
          <w:kern w:val="0"/>
          <w:lang w:eastAsia="en-IE"/>
          <w14:ligatures w14:val="none"/>
        </w:rPr>
        <w:t>PROPERLY PAYABLE</w:t>
      </w:r>
    </w:p>
    <w:p w14:paraId="639FA66D"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AO Byrne agreed with the complainant that he was not absent from work due to illness during the period covered by his claim. The Citywest doctor he attended on 5 June 2023, certified that he was fit for work but, “in circumstances that are entirely reasonable and necessary, the respondent’s doctor decided that a further investigation was needed.”</w:t>
      </w:r>
    </w:p>
    <w:p w14:paraId="7EC07F28"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However, it was the responsibility of management, in collaboration with the occupational health consultant, to expedite that investigation, she said.</w:t>
      </w:r>
    </w:p>
    <w:p w14:paraId="39DB2063"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 xml:space="preserve">While Mr Kelly was absent waiting for the </w:t>
      </w:r>
      <w:proofErr w:type="spellStart"/>
      <w:r w:rsidRPr="00F06CF4">
        <w:rPr>
          <w:rFonts w:ascii="Open Sans" w:eastAsia="Times New Roman" w:hAnsi="Open Sans" w:cs="Open Sans"/>
          <w:color w:val="333333"/>
          <w:kern w:val="0"/>
          <w:sz w:val="21"/>
          <w:szCs w:val="21"/>
          <w:lang w:eastAsia="en-IE"/>
          <w14:ligatures w14:val="none"/>
        </w:rPr>
        <w:t>Medmark</w:t>
      </w:r>
      <w:proofErr w:type="spellEnd"/>
      <w:r w:rsidRPr="00F06CF4">
        <w:rPr>
          <w:rFonts w:ascii="Open Sans" w:eastAsia="Times New Roman" w:hAnsi="Open Sans" w:cs="Open Sans"/>
          <w:color w:val="333333"/>
          <w:kern w:val="0"/>
          <w:sz w:val="21"/>
          <w:szCs w:val="21"/>
          <w:lang w:eastAsia="en-IE"/>
          <w14:ligatures w14:val="none"/>
        </w:rPr>
        <w:t xml:space="preserve"> consultant to complete their assessment of his fitness for work, his wages were properly payable, the AO said.</w:t>
      </w:r>
    </w:p>
    <w:p w14:paraId="26763D60"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She awarded Mr Kelly €13,000, based on his net wages and minus sick pay he received in 2023.</w:t>
      </w:r>
    </w:p>
    <w:p w14:paraId="211D4353" w14:textId="77777777" w:rsidR="00F06CF4" w:rsidRPr="00F06CF4" w:rsidRDefault="00F06CF4" w:rsidP="00F06CF4">
      <w:pPr>
        <w:shd w:val="clear" w:color="auto" w:fill="F8F8F8"/>
        <w:spacing w:after="375" w:line="240" w:lineRule="auto"/>
        <w:rPr>
          <w:rFonts w:ascii="Open Sans" w:eastAsia="Times New Roman" w:hAnsi="Open Sans" w:cs="Open Sans"/>
          <w:color w:val="333333"/>
          <w:kern w:val="0"/>
          <w:sz w:val="21"/>
          <w:szCs w:val="21"/>
          <w:lang w:eastAsia="en-IE"/>
          <w14:ligatures w14:val="none"/>
        </w:rPr>
      </w:pPr>
      <w:r w:rsidRPr="00F06CF4">
        <w:rPr>
          <w:rFonts w:ascii="Open Sans" w:eastAsia="Times New Roman" w:hAnsi="Open Sans" w:cs="Open Sans"/>
          <w:color w:val="333333"/>
          <w:kern w:val="0"/>
          <w:sz w:val="21"/>
          <w:szCs w:val="21"/>
          <w:lang w:eastAsia="en-IE"/>
          <w14:ligatures w14:val="none"/>
        </w:rPr>
        <w:t>Mr Kelly was represented by Brian Hannigan, NBRU. Go Ahead was represented by David Horgan, Stratis.</w:t>
      </w:r>
      <w:r w:rsidRPr="00F06CF4">
        <w:rPr>
          <w:rFonts w:ascii="Open Sans" w:eastAsia="Times New Roman" w:hAnsi="Open Sans" w:cs="Open Sans"/>
          <w:i/>
          <w:iCs/>
          <w:color w:val="333333"/>
          <w:kern w:val="0"/>
          <w:sz w:val="21"/>
          <w:szCs w:val="21"/>
          <w:lang w:eastAsia="en-IE"/>
          <w14:ligatures w14:val="none"/>
        </w:rPr>
        <w:t> (ADJ-00051123, AO: Catherine Byrne)</w:t>
      </w:r>
    </w:p>
    <w:p w14:paraId="4F6A88BC" w14:textId="77777777" w:rsidR="00F06CF4" w:rsidRDefault="00F06CF4"/>
    <w:sectPr w:rsidR="00F06C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CF4"/>
    <w:rsid w:val="00F06C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A8D0F"/>
  <w15:chartTrackingRefBased/>
  <w15:docId w15:val="{CF1EC8BA-183E-4A3A-BEE0-BD5FF0723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6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C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C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C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C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C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C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C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C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C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C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C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C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C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C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C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CF4"/>
    <w:rPr>
      <w:rFonts w:eastAsiaTheme="majorEastAsia" w:cstheme="majorBidi"/>
      <w:color w:val="272727" w:themeColor="text1" w:themeTint="D8"/>
    </w:rPr>
  </w:style>
  <w:style w:type="paragraph" w:styleId="Title">
    <w:name w:val="Title"/>
    <w:basedOn w:val="Normal"/>
    <w:next w:val="Normal"/>
    <w:link w:val="TitleChar"/>
    <w:uiPriority w:val="10"/>
    <w:qFormat/>
    <w:rsid w:val="00F06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C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C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C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CF4"/>
    <w:pPr>
      <w:spacing w:before="160"/>
      <w:jc w:val="center"/>
    </w:pPr>
    <w:rPr>
      <w:i/>
      <w:iCs/>
      <w:color w:val="404040" w:themeColor="text1" w:themeTint="BF"/>
    </w:rPr>
  </w:style>
  <w:style w:type="character" w:customStyle="1" w:styleId="QuoteChar">
    <w:name w:val="Quote Char"/>
    <w:basedOn w:val="DefaultParagraphFont"/>
    <w:link w:val="Quote"/>
    <w:uiPriority w:val="29"/>
    <w:rsid w:val="00F06CF4"/>
    <w:rPr>
      <w:i/>
      <w:iCs/>
      <w:color w:val="404040" w:themeColor="text1" w:themeTint="BF"/>
    </w:rPr>
  </w:style>
  <w:style w:type="paragraph" w:styleId="ListParagraph">
    <w:name w:val="List Paragraph"/>
    <w:basedOn w:val="Normal"/>
    <w:uiPriority w:val="34"/>
    <w:qFormat/>
    <w:rsid w:val="00F06CF4"/>
    <w:pPr>
      <w:ind w:left="720"/>
      <w:contextualSpacing/>
    </w:pPr>
  </w:style>
  <w:style w:type="character" w:styleId="IntenseEmphasis">
    <w:name w:val="Intense Emphasis"/>
    <w:basedOn w:val="DefaultParagraphFont"/>
    <w:uiPriority w:val="21"/>
    <w:qFormat/>
    <w:rsid w:val="00F06CF4"/>
    <w:rPr>
      <w:i/>
      <w:iCs/>
      <w:color w:val="0F4761" w:themeColor="accent1" w:themeShade="BF"/>
    </w:rPr>
  </w:style>
  <w:style w:type="paragraph" w:styleId="IntenseQuote">
    <w:name w:val="Intense Quote"/>
    <w:basedOn w:val="Normal"/>
    <w:next w:val="Normal"/>
    <w:link w:val="IntenseQuoteChar"/>
    <w:uiPriority w:val="30"/>
    <w:qFormat/>
    <w:rsid w:val="00F06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CF4"/>
    <w:rPr>
      <w:i/>
      <w:iCs/>
      <w:color w:val="0F4761" w:themeColor="accent1" w:themeShade="BF"/>
    </w:rPr>
  </w:style>
  <w:style w:type="character" w:styleId="IntenseReference">
    <w:name w:val="Intense Reference"/>
    <w:basedOn w:val="DefaultParagraphFont"/>
    <w:uiPriority w:val="32"/>
    <w:qFormat/>
    <w:rsid w:val="00F06C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729326">
      <w:bodyDiv w:val="1"/>
      <w:marLeft w:val="0"/>
      <w:marRight w:val="0"/>
      <w:marTop w:val="0"/>
      <w:marBottom w:val="0"/>
      <w:divBdr>
        <w:top w:val="none" w:sz="0" w:space="0" w:color="auto"/>
        <w:left w:val="none" w:sz="0" w:space="0" w:color="auto"/>
        <w:bottom w:val="none" w:sz="0" w:space="0" w:color="auto"/>
        <w:right w:val="none" w:sz="0" w:space="0" w:color="auto"/>
      </w:divBdr>
      <w:divsChild>
        <w:div w:id="1482431558">
          <w:marLeft w:val="0"/>
          <w:marRight w:val="0"/>
          <w:marTop w:val="0"/>
          <w:marBottom w:val="0"/>
          <w:divBdr>
            <w:top w:val="none" w:sz="0" w:space="0" w:color="auto"/>
            <w:left w:val="none" w:sz="0" w:space="0" w:color="auto"/>
            <w:bottom w:val="none" w:sz="0" w:space="0" w:color="auto"/>
            <w:right w:val="none" w:sz="0" w:space="0" w:color="auto"/>
          </w:divBdr>
          <w:divsChild>
            <w:div w:id="783965843">
              <w:marLeft w:val="-225"/>
              <w:marRight w:val="-225"/>
              <w:marTop w:val="0"/>
              <w:marBottom w:val="0"/>
              <w:divBdr>
                <w:top w:val="none" w:sz="0" w:space="0" w:color="auto"/>
                <w:left w:val="none" w:sz="0" w:space="0" w:color="auto"/>
                <w:bottom w:val="none" w:sz="0" w:space="0" w:color="auto"/>
                <w:right w:val="none" w:sz="0" w:space="0" w:color="auto"/>
              </w:divBdr>
              <w:divsChild>
                <w:div w:id="43491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997546">
          <w:marLeft w:val="0"/>
          <w:marRight w:val="0"/>
          <w:marTop w:val="0"/>
          <w:marBottom w:val="0"/>
          <w:divBdr>
            <w:top w:val="none" w:sz="0" w:space="0" w:color="auto"/>
            <w:left w:val="none" w:sz="0" w:space="0" w:color="auto"/>
            <w:bottom w:val="none" w:sz="0" w:space="0" w:color="auto"/>
            <w:right w:val="none" w:sz="0" w:space="0" w:color="auto"/>
          </w:divBdr>
          <w:divsChild>
            <w:div w:id="1353150527">
              <w:marLeft w:val="-225"/>
              <w:marRight w:val="-225"/>
              <w:marTop w:val="0"/>
              <w:marBottom w:val="0"/>
              <w:divBdr>
                <w:top w:val="none" w:sz="0" w:space="0" w:color="auto"/>
                <w:left w:val="none" w:sz="0" w:space="0" w:color="auto"/>
                <w:bottom w:val="none" w:sz="0" w:space="0" w:color="auto"/>
                <w:right w:val="none" w:sz="0" w:space="0" w:color="auto"/>
              </w:divBdr>
              <w:divsChild>
                <w:div w:id="2087609850">
                  <w:marLeft w:val="0"/>
                  <w:marRight w:val="0"/>
                  <w:marTop w:val="0"/>
                  <w:marBottom w:val="0"/>
                  <w:divBdr>
                    <w:top w:val="none" w:sz="0" w:space="0" w:color="auto"/>
                    <w:left w:val="none" w:sz="0" w:space="0" w:color="auto"/>
                    <w:bottom w:val="none" w:sz="0" w:space="0" w:color="auto"/>
                    <w:right w:val="none" w:sz="0" w:space="0" w:color="auto"/>
                  </w:divBdr>
                  <w:divsChild>
                    <w:div w:id="1142116652">
                      <w:marLeft w:val="0"/>
                      <w:marRight w:val="0"/>
                      <w:marTop w:val="600"/>
                      <w:marBottom w:val="0"/>
                      <w:divBdr>
                        <w:top w:val="none" w:sz="0" w:space="0" w:color="auto"/>
                        <w:left w:val="none" w:sz="0" w:space="0" w:color="auto"/>
                        <w:bottom w:val="none" w:sz="0" w:space="0" w:color="auto"/>
                        <w:right w:val="none" w:sz="0" w:space="0" w:color="auto"/>
                      </w:divBdr>
                    </w:div>
                    <w:div w:id="8668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Davis</dc:creator>
  <cp:keywords/>
  <dc:description/>
  <cp:lastModifiedBy>Karl Davis</cp:lastModifiedBy>
  <cp:revision>1</cp:revision>
  <dcterms:created xsi:type="dcterms:W3CDTF">2025-05-30T09:51:00Z</dcterms:created>
  <dcterms:modified xsi:type="dcterms:W3CDTF">2025-05-30T09:52:00Z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407fdd-18d3-4dbe-9af5-11ecd8aefe73_Enabled">
    <vt:lpwstr>true</vt:lpwstr>
  </property>
  <property fmtid="{D5CDD505-2E9C-101B-9397-08002B2CF9AE}" pid="3" name="MSIP_Label_b7407fdd-18d3-4dbe-9af5-11ecd8aefe73_SetDate">
    <vt:lpwstr>2025-05-30T09:52:06Z</vt:lpwstr>
  </property>
  <property fmtid="{D5CDD505-2E9C-101B-9397-08002B2CF9AE}" pid="4" name="MSIP_Label_b7407fdd-18d3-4dbe-9af5-11ecd8aefe73_Method">
    <vt:lpwstr>Privileged</vt:lpwstr>
  </property>
  <property fmtid="{D5CDD505-2E9C-101B-9397-08002B2CF9AE}" pid="5" name="MSIP_Label_b7407fdd-18d3-4dbe-9af5-11ecd8aefe73_Name">
    <vt:lpwstr>SIPTU - Confidential</vt:lpwstr>
  </property>
  <property fmtid="{D5CDD505-2E9C-101B-9397-08002B2CF9AE}" pid="6" name="MSIP_Label_b7407fdd-18d3-4dbe-9af5-11ecd8aefe73_SiteId">
    <vt:lpwstr>b47628df-374d-4176-b661-a9858753cbac</vt:lpwstr>
  </property>
  <property fmtid="{D5CDD505-2E9C-101B-9397-08002B2CF9AE}" pid="7" name="MSIP_Label_b7407fdd-18d3-4dbe-9af5-11ecd8aefe73_ActionId">
    <vt:lpwstr>f94f258a-b365-440b-b42b-a4100d9dacaa</vt:lpwstr>
  </property>
  <property fmtid="{D5CDD505-2E9C-101B-9397-08002B2CF9AE}" pid="8" name="MSIP_Label_b7407fdd-18d3-4dbe-9af5-11ecd8aefe73_ContentBits">
    <vt:lpwstr>0</vt:lpwstr>
  </property>
</Properties>
</file>