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E4A16E" w14:textId="77777777" w:rsidR="008B12E3" w:rsidRPr="008B12E3" w:rsidRDefault="008B12E3" w:rsidP="008B12E3">
      <w:pPr>
        <w:shd w:val="clear" w:color="auto" w:fill="F8F8F8"/>
        <w:spacing w:after="225" w:line="288" w:lineRule="atLeast"/>
        <w:outlineLvl w:val="0"/>
        <w:rPr>
          <w:rFonts w:ascii="inherit" w:eastAsia="Times New Roman" w:hAnsi="inherit" w:cs="Open Sans"/>
          <w:color w:val="020202"/>
          <w:kern w:val="36"/>
          <w:sz w:val="42"/>
          <w:szCs w:val="42"/>
          <w:lang w:eastAsia="en-IE"/>
        </w:rPr>
      </w:pPr>
      <w:r w:rsidRPr="008B12E3">
        <w:rPr>
          <w:rFonts w:ascii="inherit" w:eastAsia="Times New Roman" w:hAnsi="inherit" w:cs="Open Sans"/>
          <w:b/>
          <w:bCs/>
          <w:color w:val="020202"/>
          <w:kern w:val="36"/>
          <w:sz w:val="21"/>
          <w:szCs w:val="21"/>
          <w:lang w:eastAsia="en-IE"/>
        </w:rPr>
        <w:t>NEWS</w:t>
      </w:r>
      <w:r w:rsidRPr="008B12E3">
        <w:rPr>
          <w:rFonts w:ascii="inherit" w:eastAsia="Times New Roman" w:hAnsi="inherit" w:cs="Open Sans"/>
          <w:color w:val="020202"/>
          <w:kern w:val="36"/>
          <w:sz w:val="21"/>
          <w:szCs w:val="21"/>
          <w:lang w:eastAsia="en-IE"/>
        </w:rPr>
        <w:t> - IRN 09 - 01/03/2018</w:t>
      </w:r>
    </w:p>
    <w:p w14:paraId="4711F677" w14:textId="77777777" w:rsidR="008B12E3" w:rsidRPr="008B12E3" w:rsidRDefault="00973D90" w:rsidP="008B12E3">
      <w:pPr>
        <w:shd w:val="clear" w:color="auto" w:fill="F8F8F8"/>
        <w:spacing w:after="300" w:line="240" w:lineRule="auto"/>
        <w:rPr>
          <w:rFonts w:ascii="Open Sans" w:eastAsia="Times New Roman" w:hAnsi="Open Sans" w:cs="Open Sans"/>
          <w:color w:val="333333"/>
          <w:sz w:val="21"/>
          <w:szCs w:val="21"/>
          <w:lang w:eastAsia="en-IE"/>
        </w:rPr>
      </w:pPr>
      <w:hyperlink r:id="rId4" w:history="1">
        <w:r w:rsidR="008B12E3" w:rsidRPr="008B12E3">
          <w:rPr>
            <w:rFonts w:ascii="Open Sans" w:eastAsia="Times New Roman" w:hAnsi="Open Sans" w:cs="Open Sans"/>
            <w:color w:val="337AB7"/>
            <w:sz w:val="21"/>
            <w:szCs w:val="21"/>
            <w:u w:val="single"/>
            <w:lang w:eastAsia="en-IE"/>
          </w:rPr>
          <w:t>back to contents</w:t>
        </w:r>
      </w:hyperlink>
    </w:p>
    <w:p w14:paraId="172916AA" w14:textId="77777777" w:rsidR="008B12E3" w:rsidRPr="008B12E3" w:rsidRDefault="008B12E3" w:rsidP="008B12E3">
      <w:pPr>
        <w:pBdr>
          <w:bottom w:val="single" w:sz="6" w:space="13" w:color="CCCCCC"/>
        </w:pBdr>
        <w:shd w:val="clear" w:color="auto" w:fill="F8F8F8"/>
        <w:spacing w:after="375" w:line="288" w:lineRule="atLeast"/>
        <w:outlineLvl w:val="1"/>
        <w:rPr>
          <w:rFonts w:ascii="inherit" w:eastAsia="Times New Roman" w:hAnsi="inherit" w:cs="Open Sans"/>
          <w:color w:val="020202"/>
          <w:sz w:val="48"/>
          <w:szCs w:val="48"/>
          <w:lang w:eastAsia="en-IE"/>
        </w:rPr>
      </w:pPr>
      <w:r w:rsidRPr="008B12E3">
        <w:rPr>
          <w:rFonts w:ascii="inherit" w:eastAsia="Times New Roman" w:hAnsi="inherit" w:cs="Open Sans"/>
          <w:color w:val="020202"/>
          <w:sz w:val="48"/>
          <w:szCs w:val="48"/>
          <w:lang w:eastAsia="en-IE"/>
        </w:rPr>
        <w:t>CJEU says pregnant workers may be dismissed in collective redundancies</w:t>
      </w:r>
    </w:p>
    <w:p w14:paraId="1E572CA9" w14:textId="77777777" w:rsidR="008B12E3" w:rsidRPr="008B12E3" w:rsidRDefault="008B12E3" w:rsidP="008B12E3">
      <w:pPr>
        <w:shd w:val="clear" w:color="auto" w:fill="F8F8F8"/>
        <w:spacing w:before="300" w:after="75" w:line="312" w:lineRule="atLeast"/>
        <w:outlineLvl w:val="2"/>
        <w:rPr>
          <w:rFonts w:ascii="Open Sans" w:eastAsia="Times New Roman" w:hAnsi="Open Sans" w:cs="Open Sans"/>
          <w:b/>
          <w:bCs/>
          <w:caps/>
          <w:color w:val="00205A"/>
          <w:sz w:val="23"/>
          <w:szCs w:val="23"/>
          <w:lang w:eastAsia="en-IE"/>
        </w:rPr>
      </w:pPr>
      <w:r w:rsidRPr="008B12E3">
        <w:rPr>
          <w:rFonts w:ascii="Open Sans" w:eastAsia="Times New Roman" w:hAnsi="Open Sans" w:cs="Open Sans"/>
          <w:b/>
          <w:bCs/>
          <w:caps/>
          <w:color w:val="00205A"/>
          <w:sz w:val="23"/>
          <w:szCs w:val="23"/>
          <w:lang w:eastAsia="en-IE"/>
        </w:rPr>
        <w:t>ANDY PRENDERGAST</w:t>
      </w:r>
    </w:p>
    <w:p w14:paraId="11590C04" w14:textId="77777777" w:rsidR="008B12E3" w:rsidRPr="008B12E3" w:rsidRDefault="008B12E3" w:rsidP="008B12E3">
      <w:pPr>
        <w:pBdr>
          <w:left w:val="single" w:sz="12" w:space="8" w:color="00205A"/>
        </w:pBdr>
        <w:shd w:val="clear" w:color="auto" w:fill="F8F8F8"/>
        <w:spacing w:before="150" w:after="225" w:line="240" w:lineRule="auto"/>
        <w:rPr>
          <w:rFonts w:ascii="Open Sans" w:eastAsia="Times New Roman" w:hAnsi="Open Sans" w:cs="Open Sans"/>
          <w:b/>
          <w:bCs/>
          <w:color w:val="00205A"/>
          <w:sz w:val="21"/>
          <w:szCs w:val="21"/>
          <w:lang w:eastAsia="en-IE"/>
        </w:rPr>
      </w:pPr>
      <w:r w:rsidRPr="008B12E3">
        <w:rPr>
          <w:rFonts w:ascii="Open Sans" w:eastAsia="Times New Roman" w:hAnsi="Open Sans" w:cs="Open Sans"/>
          <w:b/>
          <w:bCs/>
          <w:color w:val="00205A"/>
          <w:sz w:val="21"/>
          <w:szCs w:val="21"/>
          <w:lang w:eastAsia="en-IE"/>
        </w:rPr>
        <w:t xml:space="preserve">The Court of Justice of the EU has ruled there is no prohibition on letting pregnant workers go during a collective redundancy, but if letting a pregnant worker </w:t>
      </w:r>
      <w:proofErr w:type="gramStart"/>
      <w:r w:rsidRPr="008B12E3">
        <w:rPr>
          <w:rFonts w:ascii="Open Sans" w:eastAsia="Times New Roman" w:hAnsi="Open Sans" w:cs="Open Sans"/>
          <w:b/>
          <w:bCs/>
          <w:color w:val="00205A"/>
          <w:sz w:val="21"/>
          <w:szCs w:val="21"/>
          <w:lang w:eastAsia="en-IE"/>
        </w:rPr>
        <w:t>go</w:t>
      </w:r>
      <w:proofErr w:type="gramEnd"/>
      <w:r w:rsidRPr="008B12E3">
        <w:rPr>
          <w:rFonts w:ascii="Open Sans" w:eastAsia="Times New Roman" w:hAnsi="Open Sans" w:cs="Open Sans"/>
          <w:b/>
          <w:bCs/>
          <w:color w:val="00205A"/>
          <w:sz w:val="21"/>
          <w:szCs w:val="21"/>
          <w:lang w:eastAsia="en-IE"/>
        </w:rPr>
        <w:t xml:space="preserve"> she must be provided with the objective criteria used to select workers for redundancy and to show the redundancy is not related to her pregnancy.</w:t>
      </w:r>
    </w:p>
    <w:p w14:paraId="202EA6E8" w14:textId="77777777" w:rsidR="008B12E3" w:rsidRPr="008B12E3" w:rsidRDefault="008B12E3" w:rsidP="008B12E3">
      <w:pPr>
        <w:shd w:val="clear" w:color="auto" w:fill="F8F8F8"/>
        <w:spacing w:after="375" w:line="240" w:lineRule="auto"/>
        <w:rPr>
          <w:rFonts w:ascii="Open Sans" w:eastAsia="Times New Roman" w:hAnsi="Open Sans" w:cs="Open Sans"/>
          <w:color w:val="333333"/>
          <w:sz w:val="21"/>
          <w:szCs w:val="21"/>
          <w:lang w:eastAsia="en-IE"/>
        </w:rPr>
      </w:pPr>
      <w:r w:rsidRPr="008B12E3">
        <w:rPr>
          <w:rFonts w:ascii="Open Sans" w:eastAsia="Times New Roman" w:hAnsi="Open Sans" w:cs="Open Sans"/>
          <w:color w:val="333333"/>
          <w:sz w:val="21"/>
          <w:szCs w:val="21"/>
          <w:lang w:eastAsia="en-IE"/>
        </w:rPr>
        <w:t xml:space="preserve">Following on from the Opinion of Advocate General </w:t>
      </w:r>
      <w:proofErr w:type="spellStart"/>
      <w:r w:rsidRPr="008B12E3">
        <w:rPr>
          <w:rFonts w:ascii="Open Sans" w:eastAsia="Times New Roman" w:hAnsi="Open Sans" w:cs="Open Sans"/>
          <w:color w:val="333333"/>
          <w:sz w:val="21"/>
          <w:szCs w:val="21"/>
          <w:lang w:eastAsia="en-IE"/>
        </w:rPr>
        <w:t>Sharpston</w:t>
      </w:r>
      <w:proofErr w:type="spellEnd"/>
      <w:r w:rsidRPr="008B12E3">
        <w:rPr>
          <w:rFonts w:ascii="Open Sans" w:eastAsia="Times New Roman" w:hAnsi="Open Sans" w:cs="Open Sans"/>
          <w:color w:val="333333"/>
          <w:sz w:val="21"/>
          <w:szCs w:val="21"/>
          <w:lang w:eastAsia="en-IE"/>
        </w:rPr>
        <w:t xml:space="preserve"> last year</w:t>
      </w:r>
      <w:r w:rsidRPr="008B12E3">
        <w:rPr>
          <w:rFonts w:ascii="Open Sans" w:eastAsia="Times New Roman" w:hAnsi="Open Sans" w:cs="Open Sans"/>
          <w:i/>
          <w:iCs/>
          <w:color w:val="333333"/>
          <w:sz w:val="21"/>
          <w:szCs w:val="21"/>
          <w:lang w:eastAsia="en-IE"/>
        </w:rPr>
        <w:t> (</w:t>
      </w:r>
      <w:hyperlink r:id="rId5" w:tgtFrame="_blank" w:history="1">
        <w:r w:rsidRPr="008B12E3">
          <w:rPr>
            <w:rFonts w:ascii="Open Sans" w:eastAsia="Times New Roman" w:hAnsi="Open Sans" w:cs="Open Sans"/>
            <w:i/>
            <w:iCs/>
            <w:color w:val="337AB7"/>
            <w:sz w:val="21"/>
            <w:szCs w:val="21"/>
            <w:u w:val="single"/>
            <w:lang w:eastAsia="en-IE"/>
          </w:rPr>
          <w:t>IRN 34/2017</w:t>
        </w:r>
      </w:hyperlink>
      <w:r w:rsidRPr="008B12E3">
        <w:rPr>
          <w:rFonts w:ascii="Open Sans" w:eastAsia="Times New Roman" w:hAnsi="Open Sans" w:cs="Open Sans"/>
          <w:i/>
          <w:iCs/>
          <w:color w:val="333333"/>
          <w:sz w:val="21"/>
          <w:szCs w:val="21"/>
          <w:lang w:eastAsia="en-IE"/>
        </w:rPr>
        <w:t>)</w:t>
      </w:r>
      <w:r w:rsidRPr="008B12E3">
        <w:rPr>
          <w:rFonts w:ascii="Open Sans" w:eastAsia="Times New Roman" w:hAnsi="Open Sans" w:cs="Open Sans"/>
          <w:color w:val="333333"/>
          <w:sz w:val="21"/>
          <w:szCs w:val="21"/>
          <w:lang w:eastAsia="en-IE"/>
        </w:rPr>
        <w:t>, the Court, in its judgment of </w:t>
      </w:r>
      <w:r w:rsidRPr="008B12E3">
        <w:rPr>
          <w:rFonts w:ascii="Open Sans" w:eastAsia="Times New Roman" w:hAnsi="Open Sans" w:cs="Open Sans"/>
          <w:i/>
          <w:iCs/>
          <w:color w:val="333333"/>
          <w:sz w:val="21"/>
          <w:szCs w:val="21"/>
          <w:lang w:eastAsia="en-IE"/>
        </w:rPr>
        <w:t>Jessica Porras Guisado v Bankia SA </w:t>
      </w:r>
      <w:r w:rsidRPr="008B12E3">
        <w:rPr>
          <w:rFonts w:ascii="Open Sans" w:eastAsia="Times New Roman" w:hAnsi="Open Sans" w:cs="Open Sans"/>
          <w:color w:val="333333"/>
          <w:sz w:val="21"/>
          <w:szCs w:val="21"/>
          <w:lang w:eastAsia="en-IE"/>
        </w:rPr>
        <w:t>last week, has taken a strict view of the safety and health at work of pregnant workers’ Directive 92/85, in that it does not preclude national legislation from permitting the dismissal of a pregnant worker via collective redundancy.</w:t>
      </w:r>
    </w:p>
    <w:p w14:paraId="38C5E7A0" w14:textId="77777777" w:rsidR="008B12E3" w:rsidRPr="008B12E3" w:rsidRDefault="008B12E3" w:rsidP="008B12E3">
      <w:pPr>
        <w:shd w:val="clear" w:color="auto" w:fill="F8F8F8"/>
        <w:spacing w:after="375" w:line="240" w:lineRule="auto"/>
        <w:rPr>
          <w:rFonts w:ascii="Open Sans" w:eastAsia="Times New Roman" w:hAnsi="Open Sans" w:cs="Open Sans"/>
          <w:color w:val="333333"/>
          <w:sz w:val="21"/>
          <w:szCs w:val="21"/>
          <w:lang w:eastAsia="en-IE"/>
        </w:rPr>
      </w:pPr>
      <w:r w:rsidRPr="008B12E3">
        <w:rPr>
          <w:rFonts w:ascii="Open Sans" w:eastAsia="Times New Roman" w:hAnsi="Open Sans" w:cs="Open Sans"/>
          <w:color w:val="333333"/>
          <w:sz w:val="21"/>
          <w:szCs w:val="21"/>
          <w:lang w:eastAsia="en-IE"/>
        </w:rPr>
        <w:t>The beginning of a worker’s pregnancy to the end of her maternity leave is a protected period under European law; a dismissal of a worker during this time that is connected to her pregnancy is unlawful.</w:t>
      </w:r>
    </w:p>
    <w:p w14:paraId="1B53BAB2" w14:textId="77777777" w:rsidR="008B12E3" w:rsidRPr="008B12E3" w:rsidRDefault="008B12E3" w:rsidP="008B12E3">
      <w:pPr>
        <w:shd w:val="clear" w:color="auto" w:fill="F8F8F8"/>
        <w:spacing w:after="375" w:line="240" w:lineRule="auto"/>
        <w:rPr>
          <w:rFonts w:ascii="Open Sans" w:eastAsia="Times New Roman" w:hAnsi="Open Sans" w:cs="Open Sans"/>
          <w:color w:val="333333"/>
          <w:sz w:val="21"/>
          <w:szCs w:val="21"/>
          <w:lang w:eastAsia="en-IE"/>
        </w:rPr>
      </w:pPr>
      <w:r w:rsidRPr="008B12E3">
        <w:rPr>
          <w:rFonts w:ascii="Open Sans" w:eastAsia="Times New Roman" w:hAnsi="Open Sans" w:cs="Open Sans"/>
          <w:color w:val="333333"/>
          <w:sz w:val="21"/>
          <w:szCs w:val="21"/>
          <w:lang w:eastAsia="en-IE"/>
        </w:rPr>
        <w:t>But if an employer gives substantiated grounds for a pregnant worker’s dismissal, which are unrelated to her pregnancy, as part of a collective redundancy it falls under ‘exceptional cases’, which permits the dismissal of a worker during the protected period.</w:t>
      </w:r>
    </w:p>
    <w:p w14:paraId="762E02C5" w14:textId="77777777" w:rsidR="008B12E3" w:rsidRPr="008B12E3" w:rsidRDefault="008B12E3" w:rsidP="008B12E3">
      <w:pPr>
        <w:shd w:val="clear" w:color="auto" w:fill="F8F8F8"/>
        <w:spacing w:after="375" w:line="240" w:lineRule="auto"/>
        <w:rPr>
          <w:rFonts w:ascii="Open Sans" w:eastAsia="Times New Roman" w:hAnsi="Open Sans" w:cs="Open Sans"/>
          <w:color w:val="333333"/>
          <w:sz w:val="21"/>
          <w:szCs w:val="21"/>
          <w:lang w:eastAsia="en-IE"/>
        </w:rPr>
      </w:pPr>
      <w:r w:rsidRPr="008B12E3">
        <w:rPr>
          <w:rFonts w:ascii="Open Sans" w:eastAsia="Times New Roman" w:hAnsi="Open Sans" w:cs="Open Sans"/>
          <w:color w:val="333333"/>
          <w:sz w:val="21"/>
          <w:szCs w:val="21"/>
          <w:lang w:eastAsia="en-IE"/>
        </w:rPr>
        <w:t>In addition, the Court also clarified that protection against dismissal for pregnant workers must be “preventative” and not just by reparation only (</w:t>
      </w:r>
      <w:proofErr w:type="gramStart"/>
      <w:r w:rsidRPr="008B12E3">
        <w:rPr>
          <w:rFonts w:ascii="Open Sans" w:eastAsia="Times New Roman" w:hAnsi="Open Sans" w:cs="Open Sans"/>
          <w:color w:val="333333"/>
          <w:sz w:val="21"/>
          <w:szCs w:val="21"/>
          <w:lang w:eastAsia="en-IE"/>
        </w:rPr>
        <w:t>i.e.</w:t>
      </w:r>
      <w:proofErr w:type="gramEnd"/>
      <w:r w:rsidRPr="008B12E3">
        <w:rPr>
          <w:rFonts w:ascii="Open Sans" w:eastAsia="Times New Roman" w:hAnsi="Open Sans" w:cs="Open Sans"/>
          <w:color w:val="333333"/>
          <w:sz w:val="21"/>
          <w:szCs w:val="21"/>
          <w:lang w:eastAsia="en-IE"/>
        </w:rPr>
        <w:t xml:space="preserve"> a finding of an unfair dismissal with compensation after the fact.)</w:t>
      </w:r>
    </w:p>
    <w:p w14:paraId="5E2D440A" w14:textId="77777777" w:rsidR="008B12E3" w:rsidRPr="008B12E3" w:rsidRDefault="008B12E3" w:rsidP="008B12E3">
      <w:pPr>
        <w:shd w:val="clear" w:color="auto" w:fill="F8F8F8"/>
        <w:spacing w:after="375" w:line="240" w:lineRule="auto"/>
        <w:rPr>
          <w:rFonts w:ascii="Open Sans" w:eastAsia="Times New Roman" w:hAnsi="Open Sans" w:cs="Open Sans"/>
          <w:color w:val="333333"/>
          <w:sz w:val="21"/>
          <w:szCs w:val="21"/>
          <w:lang w:eastAsia="en-IE"/>
        </w:rPr>
      </w:pPr>
      <w:r w:rsidRPr="008B12E3">
        <w:rPr>
          <w:rFonts w:ascii="Open Sans" w:eastAsia="Times New Roman" w:hAnsi="Open Sans" w:cs="Open Sans"/>
          <w:color w:val="333333"/>
          <w:sz w:val="21"/>
          <w:szCs w:val="21"/>
          <w:lang w:eastAsia="en-IE"/>
        </w:rPr>
        <w:t>Based on the distinction between these protections made in Directive 92/85, the Court notes: “In view of the risk to the physical and mental state of pregnant workers, workers who have recently given birth or who are breastfeeding, protection by way of reparation, even if it leads to the reintegration of the worker dismissed and the payment of wages not received because of dismissal, cannot replace protection by way of prevention.”</w:t>
      </w:r>
    </w:p>
    <w:p w14:paraId="099812DF" w14:textId="77777777" w:rsidR="008B12E3" w:rsidRPr="008B12E3" w:rsidRDefault="008B12E3" w:rsidP="008B12E3">
      <w:pPr>
        <w:shd w:val="clear" w:color="auto" w:fill="F8F8F8"/>
        <w:spacing w:after="375" w:line="240" w:lineRule="auto"/>
        <w:rPr>
          <w:rFonts w:ascii="Open Sans" w:eastAsia="Times New Roman" w:hAnsi="Open Sans" w:cs="Open Sans"/>
          <w:color w:val="333333"/>
          <w:sz w:val="21"/>
          <w:szCs w:val="21"/>
          <w:lang w:eastAsia="en-IE"/>
        </w:rPr>
      </w:pPr>
      <w:r w:rsidRPr="008B12E3">
        <w:rPr>
          <w:rFonts w:ascii="Open Sans" w:eastAsia="Times New Roman" w:hAnsi="Open Sans" w:cs="Open Sans"/>
          <w:color w:val="333333"/>
          <w:sz w:val="21"/>
          <w:szCs w:val="21"/>
          <w:lang w:eastAsia="en-IE"/>
        </w:rPr>
        <w:t>While the protections for pregnant workers are strong, there is, nonetheless, no requirement to give pregnant workers priority for retention or redeployment in a redundancy scenario.</w:t>
      </w:r>
    </w:p>
    <w:p w14:paraId="2A18A352" w14:textId="77777777" w:rsidR="008B12E3" w:rsidRPr="008B12E3" w:rsidRDefault="008B12E3" w:rsidP="008B12E3">
      <w:pPr>
        <w:shd w:val="clear" w:color="auto" w:fill="F8F8F8"/>
        <w:spacing w:after="375" w:line="240" w:lineRule="auto"/>
        <w:rPr>
          <w:rFonts w:ascii="Open Sans" w:eastAsia="Times New Roman" w:hAnsi="Open Sans" w:cs="Open Sans"/>
          <w:color w:val="333333"/>
          <w:sz w:val="21"/>
          <w:szCs w:val="21"/>
          <w:lang w:eastAsia="en-IE"/>
        </w:rPr>
      </w:pPr>
      <w:r w:rsidRPr="008B12E3">
        <w:rPr>
          <w:rFonts w:ascii="Open Sans" w:eastAsia="Times New Roman" w:hAnsi="Open Sans" w:cs="Open Sans"/>
          <w:color w:val="333333"/>
          <w:sz w:val="21"/>
          <w:szCs w:val="21"/>
          <w:lang w:eastAsia="en-IE"/>
        </w:rPr>
        <w:lastRenderedPageBreak/>
        <w:t>Yet the Directive provides minimum protections for pregnant workers, so a Member State can provide for a higher level of protection for pregnant workers, workers who have recently given birth and workers who are breastfeeding.</w:t>
      </w:r>
    </w:p>
    <w:p w14:paraId="561FB22E" w14:textId="77777777" w:rsidR="007A317F" w:rsidRDefault="007A317F"/>
    <w:sectPr w:rsidR="007A317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inherit">
    <w:altName w:val="Cambria"/>
    <w:panose1 w:val="00000000000000000000"/>
    <w:charset w:val="00"/>
    <w:family w:val="roman"/>
    <w:notTrueType/>
    <w:pitch w:val="default"/>
  </w:font>
  <w:font w:name="Open Sans">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12E3"/>
    <w:rsid w:val="007A317F"/>
    <w:rsid w:val="008B12E3"/>
    <w:rsid w:val="00973D9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E2012C"/>
  <w15:chartTrackingRefBased/>
  <w15:docId w15:val="{BE29DF04-7F7A-438E-A470-D05D2AC8F4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4848178">
      <w:bodyDiv w:val="1"/>
      <w:marLeft w:val="0"/>
      <w:marRight w:val="0"/>
      <w:marTop w:val="0"/>
      <w:marBottom w:val="0"/>
      <w:divBdr>
        <w:top w:val="none" w:sz="0" w:space="0" w:color="auto"/>
        <w:left w:val="none" w:sz="0" w:space="0" w:color="auto"/>
        <w:bottom w:val="none" w:sz="0" w:space="0" w:color="auto"/>
        <w:right w:val="none" w:sz="0" w:space="0" w:color="auto"/>
      </w:divBdr>
      <w:divsChild>
        <w:div w:id="413629012">
          <w:marLeft w:val="0"/>
          <w:marRight w:val="0"/>
          <w:marTop w:val="0"/>
          <w:marBottom w:val="0"/>
          <w:divBdr>
            <w:top w:val="none" w:sz="0" w:space="0" w:color="auto"/>
            <w:left w:val="none" w:sz="0" w:space="0" w:color="auto"/>
            <w:bottom w:val="none" w:sz="0" w:space="0" w:color="auto"/>
            <w:right w:val="none" w:sz="0" w:space="0" w:color="auto"/>
          </w:divBdr>
          <w:divsChild>
            <w:div w:id="1796676824">
              <w:marLeft w:val="-225"/>
              <w:marRight w:val="-225"/>
              <w:marTop w:val="0"/>
              <w:marBottom w:val="0"/>
              <w:divBdr>
                <w:top w:val="none" w:sz="0" w:space="0" w:color="auto"/>
                <w:left w:val="none" w:sz="0" w:space="0" w:color="auto"/>
                <w:bottom w:val="none" w:sz="0" w:space="0" w:color="auto"/>
                <w:right w:val="none" w:sz="0" w:space="0" w:color="auto"/>
              </w:divBdr>
              <w:divsChild>
                <w:div w:id="1462990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5185795">
          <w:marLeft w:val="0"/>
          <w:marRight w:val="0"/>
          <w:marTop w:val="0"/>
          <w:marBottom w:val="0"/>
          <w:divBdr>
            <w:top w:val="none" w:sz="0" w:space="0" w:color="auto"/>
            <w:left w:val="none" w:sz="0" w:space="0" w:color="auto"/>
            <w:bottom w:val="none" w:sz="0" w:space="0" w:color="auto"/>
            <w:right w:val="none" w:sz="0" w:space="0" w:color="auto"/>
          </w:divBdr>
          <w:divsChild>
            <w:div w:id="246378818">
              <w:marLeft w:val="-225"/>
              <w:marRight w:val="-225"/>
              <w:marTop w:val="0"/>
              <w:marBottom w:val="0"/>
              <w:divBdr>
                <w:top w:val="none" w:sz="0" w:space="0" w:color="auto"/>
                <w:left w:val="none" w:sz="0" w:space="0" w:color="auto"/>
                <w:bottom w:val="none" w:sz="0" w:space="0" w:color="auto"/>
                <w:right w:val="none" w:sz="0" w:space="0" w:color="auto"/>
              </w:divBdr>
              <w:divsChild>
                <w:div w:id="1957592357">
                  <w:marLeft w:val="0"/>
                  <w:marRight w:val="0"/>
                  <w:marTop w:val="0"/>
                  <w:marBottom w:val="0"/>
                  <w:divBdr>
                    <w:top w:val="none" w:sz="0" w:space="0" w:color="auto"/>
                    <w:left w:val="none" w:sz="0" w:space="0" w:color="auto"/>
                    <w:bottom w:val="none" w:sz="0" w:space="0" w:color="auto"/>
                    <w:right w:val="none" w:sz="0" w:space="0" w:color="auto"/>
                  </w:divBdr>
                  <w:divsChild>
                    <w:div w:id="107631091">
                      <w:marLeft w:val="0"/>
                      <w:marRight w:val="0"/>
                      <w:marTop w:val="600"/>
                      <w:marBottom w:val="0"/>
                      <w:divBdr>
                        <w:top w:val="none" w:sz="0" w:space="0" w:color="auto"/>
                        <w:left w:val="none" w:sz="0" w:space="0" w:color="auto"/>
                        <w:bottom w:val="none" w:sz="0" w:space="0" w:color="auto"/>
                        <w:right w:val="none" w:sz="0" w:space="0" w:color="auto"/>
                      </w:divBdr>
                    </w:div>
                    <w:div w:id="1844277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irn.ie/article/22483" TargetMode="External"/><Relationship Id="rId4" Type="http://schemas.openxmlformats.org/officeDocument/2006/relationships/hyperlink" Target="javascrip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365</Words>
  <Characters>2084</Characters>
  <Application>Microsoft Office Word</Application>
  <DocSecurity>4</DocSecurity>
  <Lines>17</Lines>
  <Paragraphs>4</Paragraphs>
  <ScaleCrop>false</ScaleCrop>
  <Company/>
  <LinksUpToDate>false</LinksUpToDate>
  <CharactersWithSpaces>2445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Niall Phillips</dc:creator>
  <cp:keywords/>
  <dc:description/>
  <cp:lastModifiedBy>Dimma van Dulmen</cp:lastModifiedBy>
  <cp:revision>2</cp:revision>
  <dcterms:created xsi:type="dcterms:W3CDTF">2021-05-12T14:21:00Z</dcterms:created>
  <dcterms:modified xsi:type="dcterms:W3CDTF">2021-05-12T14:21:00Z</dcterms:modified>
</cp:coreProperties>
</file>