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E2F35" w14:textId="77777777" w:rsidR="00D43226" w:rsidRPr="00D43226" w:rsidRDefault="00D43226" w:rsidP="00D43226">
      <w:pPr>
        <w:shd w:val="clear" w:color="auto" w:fill="F8F8F8"/>
        <w:spacing w:after="225" w:line="288" w:lineRule="atLeast"/>
        <w:outlineLvl w:val="0"/>
        <w:rPr>
          <w:rFonts w:ascii="inherit" w:eastAsia="Times New Roman" w:hAnsi="inherit" w:cs="Open Sans"/>
          <w:color w:val="020202"/>
          <w:kern w:val="36"/>
          <w:sz w:val="42"/>
          <w:szCs w:val="42"/>
          <w:lang w:eastAsia="en-IE"/>
        </w:rPr>
      </w:pPr>
      <w:r w:rsidRPr="00D43226">
        <w:rPr>
          <w:rFonts w:ascii="inherit" w:eastAsia="Times New Roman" w:hAnsi="inherit" w:cs="Open Sans"/>
          <w:b/>
          <w:bCs/>
          <w:color w:val="020202"/>
          <w:kern w:val="36"/>
          <w:sz w:val="21"/>
          <w:szCs w:val="21"/>
          <w:lang w:eastAsia="en-IE"/>
        </w:rPr>
        <w:t>NEWS</w:t>
      </w:r>
      <w:r w:rsidRPr="00D43226">
        <w:rPr>
          <w:rFonts w:ascii="inherit" w:eastAsia="Times New Roman" w:hAnsi="inherit" w:cs="Open Sans"/>
          <w:color w:val="020202"/>
          <w:kern w:val="36"/>
          <w:sz w:val="21"/>
          <w:szCs w:val="21"/>
          <w:lang w:eastAsia="en-IE"/>
        </w:rPr>
        <w:t> - IRN 09 - 05/03/2020</w:t>
      </w:r>
    </w:p>
    <w:p w14:paraId="5BF5BD93" w14:textId="77777777" w:rsidR="00D43226" w:rsidRPr="00D43226" w:rsidRDefault="00D43226" w:rsidP="00D43226">
      <w:pPr>
        <w:shd w:val="clear" w:color="auto" w:fill="F8F8F8"/>
        <w:spacing w:after="300" w:line="240" w:lineRule="auto"/>
        <w:rPr>
          <w:rFonts w:ascii="Open Sans" w:eastAsia="Times New Roman" w:hAnsi="Open Sans" w:cs="Open Sans"/>
          <w:color w:val="333333"/>
          <w:sz w:val="21"/>
          <w:szCs w:val="21"/>
          <w:lang w:eastAsia="en-IE"/>
        </w:rPr>
      </w:pPr>
      <w:hyperlink r:id="rId4" w:history="1">
        <w:r w:rsidRPr="00D43226">
          <w:rPr>
            <w:rFonts w:ascii="Open Sans" w:eastAsia="Times New Roman" w:hAnsi="Open Sans" w:cs="Open Sans"/>
            <w:color w:val="337AB7"/>
            <w:sz w:val="21"/>
            <w:szCs w:val="21"/>
            <w:u w:val="single"/>
            <w:lang w:eastAsia="en-IE"/>
          </w:rPr>
          <w:t>back to contents</w:t>
        </w:r>
      </w:hyperlink>
    </w:p>
    <w:p w14:paraId="7D768884" w14:textId="77777777" w:rsidR="00D43226" w:rsidRPr="00D43226" w:rsidRDefault="00D43226" w:rsidP="00D43226">
      <w:pPr>
        <w:pBdr>
          <w:bottom w:val="single" w:sz="6" w:space="13" w:color="CCCCCC"/>
        </w:pBdr>
        <w:shd w:val="clear" w:color="auto" w:fill="F8F8F8"/>
        <w:spacing w:after="375" w:line="288" w:lineRule="atLeast"/>
        <w:outlineLvl w:val="1"/>
        <w:rPr>
          <w:rFonts w:ascii="inherit" w:eastAsia="Times New Roman" w:hAnsi="inherit" w:cs="Open Sans"/>
          <w:color w:val="020202"/>
          <w:sz w:val="48"/>
          <w:szCs w:val="48"/>
          <w:lang w:eastAsia="en-IE"/>
        </w:rPr>
      </w:pPr>
      <w:r w:rsidRPr="00D43226">
        <w:rPr>
          <w:rFonts w:ascii="inherit" w:eastAsia="Times New Roman" w:hAnsi="inherit" w:cs="Open Sans"/>
          <w:color w:val="020202"/>
          <w:sz w:val="48"/>
          <w:szCs w:val="48"/>
          <w:lang w:eastAsia="en-IE"/>
        </w:rPr>
        <w:t>TUPE deal in St Patrick’s Mental Health Services followed campaign</w:t>
      </w:r>
    </w:p>
    <w:p w14:paraId="4760212B" w14:textId="77777777" w:rsidR="00D43226" w:rsidRPr="00D43226" w:rsidRDefault="00D43226" w:rsidP="00D43226">
      <w:pPr>
        <w:shd w:val="clear" w:color="auto" w:fill="F8F8F8"/>
        <w:spacing w:before="300" w:after="75" w:line="312" w:lineRule="atLeast"/>
        <w:outlineLvl w:val="2"/>
        <w:rPr>
          <w:rFonts w:ascii="Open Sans" w:eastAsia="Times New Roman" w:hAnsi="Open Sans" w:cs="Open Sans"/>
          <w:b/>
          <w:bCs/>
          <w:caps/>
          <w:color w:val="00205A"/>
          <w:sz w:val="23"/>
          <w:szCs w:val="23"/>
          <w:lang w:eastAsia="en-IE"/>
        </w:rPr>
      </w:pPr>
      <w:r w:rsidRPr="00D43226">
        <w:rPr>
          <w:rFonts w:ascii="Open Sans" w:eastAsia="Times New Roman" w:hAnsi="Open Sans" w:cs="Open Sans"/>
          <w:b/>
          <w:bCs/>
          <w:caps/>
          <w:color w:val="00205A"/>
          <w:sz w:val="23"/>
          <w:szCs w:val="23"/>
          <w:lang w:eastAsia="en-IE"/>
        </w:rPr>
        <w:t>BRIAN SHEEHAN</w:t>
      </w:r>
    </w:p>
    <w:p w14:paraId="4DE55A25" w14:textId="77777777" w:rsidR="00D43226" w:rsidRPr="00D43226" w:rsidRDefault="00D43226" w:rsidP="00D43226">
      <w:pPr>
        <w:pBdr>
          <w:left w:val="single" w:sz="12" w:space="8" w:color="00205A"/>
        </w:pBdr>
        <w:shd w:val="clear" w:color="auto" w:fill="F8F8F8"/>
        <w:spacing w:before="150" w:after="225" w:line="240" w:lineRule="auto"/>
        <w:rPr>
          <w:rFonts w:ascii="Open Sans" w:eastAsia="Times New Roman" w:hAnsi="Open Sans" w:cs="Open Sans"/>
          <w:b/>
          <w:bCs/>
          <w:color w:val="00205A"/>
          <w:sz w:val="21"/>
          <w:szCs w:val="21"/>
          <w:lang w:eastAsia="en-IE"/>
        </w:rPr>
      </w:pPr>
      <w:r w:rsidRPr="00D43226">
        <w:rPr>
          <w:rFonts w:ascii="Open Sans" w:eastAsia="Times New Roman" w:hAnsi="Open Sans" w:cs="Open Sans"/>
          <w:b/>
          <w:bCs/>
          <w:color w:val="00205A"/>
          <w:sz w:val="21"/>
          <w:szCs w:val="21"/>
          <w:lang w:eastAsia="en-IE"/>
        </w:rPr>
        <w:t>Trade union members and the management of St Patrick’s Mental Health Services in Dublin have concluded a Transfer of Undertakings (TUPE) agreement on the transfer of household and catering services to other providers, following a public campaign by union members.</w:t>
      </w:r>
    </w:p>
    <w:p w14:paraId="72C00A04"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SIPTU, which represents the vast majority of staff - it has over 100 members in St Patrick’s - said the agreement is more beneficial to members “than would normally be achieved under a TUPE arrangement.”</w:t>
      </w:r>
    </w:p>
    <w:p w14:paraId="4C4D2DB8"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Forsa was also involved in the settlement, representing a number of senior managers.</w:t>
      </w:r>
    </w:p>
    <w:p w14:paraId="47DFC5D5"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St Patrick’s said that as part of the transfer process it had confirmed with the new suppliers that transferring staff would retain identical terms and conditions and it had agreed to honour the terms of transferring employees’ pension entitlements. The institution also pointed to the “loyalty and excellent service” of staff.</w:t>
      </w:r>
    </w:p>
    <w:p w14:paraId="6EB55BFC"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But it expressed disappointment with union claims that calls for talks had been ignored, stating that it had engaged directly, then engaged at the WRC - and had sought a Labour Court hearing, claiming the unions rejected such a referral.</w:t>
      </w:r>
    </w:p>
    <w:p w14:paraId="3E96CA0F"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Ultimately, however, the deal was negotiated between the parties with the assistance of the WRC, thereby averting threatened industrial action.</w:t>
      </w:r>
    </w:p>
    <w:p w14:paraId="39D27080" w14:textId="77777777" w:rsidR="00D43226" w:rsidRPr="00D43226" w:rsidRDefault="00D43226" w:rsidP="00D43226">
      <w:pPr>
        <w:shd w:val="clear" w:color="auto" w:fill="F8F8F8"/>
        <w:spacing w:before="300" w:after="150" w:line="312" w:lineRule="atLeast"/>
        <w:outlineLvl w:val="3"/>
        <w:rPr>
          <w:rFonts w:ascii="Open Sans" w:eastAsia="Times New Roman" w:hAnsi="Open Sans" w:cs="Open Sans"/>
          <w:b/>
          <w:bCs/>
          <w:caps/>
          <w:color w:val="00205A"/>
          <w:sz w:val="24"/>
          <w:szCs w:val="24"/>
          <w:lang w:eastAsia="en-IE"/>
        </w:rPr>
      </w:pPr>
      <w:r w:rsidRPr="00D43226">
        <w:rPr>
          <w:rFonts w:ascii="Open Sans" w:eastAsia="Times New Roman" w:hAnsi="Open Sans" w:cs="Open Sans"/>
          <w:b/>
          <w:bCs/>
          <w:caps/>
          <w:color w:val="00205A"/>
          <w:sz w:val="24"/>
          <w:szCs w:val="24"/>
          <w:lang w:eastAsia="en-IE"/>
        </w:rPr>
        <w:t>‘CRUCIAL CLAUSES’</w:t>
      </w:r>
    </w:p>
    <w:p w14:paraId="5932AA2D"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SIPTU Organiser, Aideen Carberry, said that the union’s members in the household and catering services had conducted a public demonstration outside the hospital on February 7, and voted in favour of strike action “to oppose the transfer of the services”.</w:t>
      </w:r>
    </w:p>
    <w:p w14:paraId="07B76BB9"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Following this, she said that talks between union representatives and management were conducted under the auspices of the WRC.</w:t>
      </w:r>
    </w:p>
    <w:p w14:paraId="22AC56D9"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Ms Carberry explained that following lengthy negotiations in late February, agreement was reached on the transfer of household services to BidVest Noonan and catering services to Q Cafe.</w:t>
      </w:r>
    </w:p>
    <w:p w14:paraId="488C96FA"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lastRenderedPageBreak/>
        <w:t>The union official said that this agreement has been accepted by 78% of the SIPTU members who voted in the ballot of all those affected.</w:t>
      </w:r>
    </w:p>
    <w:p w14:paraId="5488CDFC"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“The agreement has several clauses that are crucial to our members. These include the establishment of a new defined contribution pension scheme with the same contribution rates from the new employers as were paid by St Patrick’s Mental Health Services. Union recognition is protected with time allowed for shop stewards to perform their duties”, she said.</w:t>
      </w:r>
    </w:p>
    <w:p w14:paraId="1F531C3C"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“There will also be a transfer payment for all affected staff as well as protection of their existing terms and conditions of employment and location of work.”</w:t>
      </w:r>
    </w:p>
    <w:p w14:paraId="526EDB8C"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Ms Carberry added that she “was in no doubt that the agreement could not have been achieved were it not for the industrial campaign pursued by the union’s members”.</w:t>
      </w:r>
    </w:p>
    <w:p w14:paraId="01E97B15"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Fórsa also pointed to the “agreed industrial relations framework” within which the parties will now operate “should the new employers attempt to alter their existing terms and conditions”.</w:t>
      </w:r>
    </w:p>
    <w:p w14:paraId="75237359" w14:textId="77777777" w:rsidR="00D43226" w:rsidRPr="00D43226" w:rsidRDefault="00D43226" w:rsidP="00D43226">
      <w:pPr>
        <w:shd w:val="clear" w:color="auto" w:fill="F8F8F8"/>
        <w:spacing w:before="300" w:after="150" w:line="312" w:lineRule="atLeast"/>
        <w:outlineLvl w:val="3"/>
        <w:rPr>
          <w:rFonts w:ascii="Open Sans" w:eastAsia="Times New Roman" w:hAnsi="Open Sans" w:cs="Open Sans"/>
          <w:b/>
          <w:bCs/>
          <w:caps/>
          <w:color w:val="00205A"/>
          <w:sz w:val="24"/>
          <w:szCs w:val="24"/>
          <w:lang w:eastAsia="en-IE"/>
        </w:rPr>
      </w:pPr>
      <w:r w:rsidRPr="00D43226">
        <w:rPr>
          <w:rFonts w:ascii="Open Sans" w:eastAsia="Times New Roman" w:hAnsi="Open Sans" w:cs="Open Sans"/>
          <w:b/>
          <w:bCs/>
          <w:caps/>
          <w:color w:val="00205A"/>
          <w:sz w:val="24"/>
          <w:szCs w:val="24"/>
          <w:lang w:eastAsia="en-IE"/>
        </w:rPr>
        <w:t>STRATEGIC OBJECTIVE</w:t>
      </w:r>
    </w:p>
    <w:p w14:paraId="6C0D094E"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St Patrick’s said in a statement that the issue in dispute related to a decision to outsource household and catering services, taken by the Board of Governors and management of SPMHS in June 2019, “following a lengthy and thorough due diligence process”.</w:t>
      </w:r>
    </w:p>
    <w:p w14:paraId="4B2ADC5D"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It said that this decision backed St Patrick’s strategic objective to focus on core clinical services and to provide a leading mental health service.</w:t>
      </w:r>
    </w:p>
    <w:p w14:paraId="4654AC55"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As part of the transfer process - as required by TUPE – St Patrick’s said it had confirmed with the new suppliers that transferring staff would retain identical terms and conditions under their new contracts. It also agreed to honour the terms of transferring employees’ pension entitlements.</w:t>
      </w:r>
    </w:p>
    <w:p w14:paraId="39641CD5"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St Patrick’s said that after its effort to refer the dispute to the Labour Court “was rejected by the trade unions”, it had “as a consequence, on 20 January … served staff and trade unions with written notice that outsourcing these services would proceed without the agreement of trade unions, following the regulatory 30-day consultation period”.</w:t>
      </w:r>
    </w:p>
    <w:p w14:paraId="50B2FD0E"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St Patrick’s, recalling that a lunchtime protest took place from 12pm to 2pm on 7 February, said that on the evening of February 13, the unions had planned strike action for the following day but this was deferred. Its statement added:</w:t>
      </w:r>
    </w:p>
    <w:p w14:paraId="7DA2EE94" w14:textId="77777777" w:rsidR="00D43226" w:rsidRPr="00D43226" w:rsidRDefault="00D43226" w:rsidP="00D43226">
      <w:pPr>
        <w:shd w:val="clear" w:color="auto" w:fill="F8F8F8"/>
        <w:spacing w:after="375" w:line="240" w:lineRule="auto"/>
        <w:rPr>
          <w:rFonts w:ascii="Open Sans" w:eastAsia="Times New Roman" w:hAnsi="Open Sans" w:cs="Open Sans"/>
          <w:color w:val="333333"/>
          <w:sz w:val="21"/>
          <w:szCs w:val="21"/>
          <w:lang w:eastAsia="en-IE"/>
        </w:rPr>
      </w:pPr>
      <w:r w:rsidRPr="00D43226">
        <w:rPr>
          <w:rFonts w:ascii="Open Sans" w:eastAsia="Times New Roman" w:hAnsi="Open Sans" w:cs="Open Sans"/>
          <w:color w:val="333333"/>
          <w:sz w:val="21"/>
          <w:szCs w:val="21"/>
          <w:lang w:eastAsia="en-IE"/>
        </w:rPr>
        <w:t xml:space="preserve">“SPMHS, SIPTU and Forsa further engaged in a series of meetings on 13 and 14 February, facilitated by the WRC, at which the WRC put forward a proposal for the orderly transfer of household and catering services to external suppliers. SIPTU and Forsa put the proposal to </w:t>
      </w:r>
      <w:r w:rsidRPr="00D43226">
        <w:rPr>
          <w:rFonts w:ascii="Open Sans" w:eastAsia="Times New Roman" w:hAnsi="Open Sans" w:cs="Open Sans"/>
          <w:color w:val="333333"/>
          <w:sz w:val="21"/>
          <w:szCs w:val="21"/>
          <w:lang w:eastAsia="en-IE"/>
        </w:rPr>
        <w:lastRenderedPageBreak/>
        <w:t>staff on 17 February, recommending its acceptance, with the proposal accepted by a clear majority. The transfer of services took place on 18 February.”</w:t>
      </w:r>
    </w:p>
    <w:p w14:paraId="6EA7A491" w14:textId="77777777" w:rsidR="007A317F" w:rsidRDefault="007A317F"/>
    <w:sectPr w:rsidR="007A31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226"/>
    <w:rsid w:val="00353275"/>
    <w:rsid w:val="003B1E8D"/>
    <w:rsid w:val="007A317F"/>
    <w:rsid w:val="00D43226"/>
    <w:rsid w:val="00EF3B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72DA5"/>
  <w15:chartTrackingRefBased/>
  <w15:docId w15:val="{E0942484-EF8F-46FD-9A89-B7F29551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165267">
      <w:bodyDiv w:val="1"/>
      <w:marLeft w:val="0"/>
      <w:marRight w:val="0"/>
      <w:marTop w:val="0"/>
      <w:marBottom w:val="0"/>
      <w:divBdr>
        <w:top w:val="none" w:sz="0" w:space="0" w:color="auto"/>
        <w:left w:val="none" w:sz="0" w:space="0" w:color="auto"/>
        <w:bottom w:val="none" w:sz="0" w:space="0" w:color="auto"/>
        <w:right w:val="none" w:sz="0" w:space="0" w:color="auto"/>
      </w:divBdr>
      <w:divsChild>
        <w:div w:id="478503259">
          <w:marLeft w:val="0"/>
          <w:marRight w:val="0"/>
          <w:marTop w:val="0"/>
          <w:marBottom w:val="0"/>
          <w:divBdr>
            <w:top w:val="none" w:sz="0" w:space="0" w:color="auto"/>
            <w:left w:val="none" w:sz="0" w:space="0" w:color="auto"/>
            <w:bottom w:val="none" w:sz="0" w:space="0" w:color="auto"/>
            <w:right w:val="none" w:sz="0" w:space="0" w:color="auto"/>
          </w:divBdr>
          <w:divsChild>
            <w:div w:id="1980258991">
              <w:marLeft w:val="-225"/>
              <w:marRight w:val="-225"/>
              <w:marTop w:val="0"/>
              <w:marBottom w:val="0"/>
              <w:divBdr>
                <w:top w:val="none" w:sz="0" w:space="0" w:color="auto"/>
                <w:left w:val="none" w:sz="0" w:space="0" w:color="auto"/>
                <w:bottom w:val="none" w:sz="0" w:space="0" w:color="auto"/>
                <w:right w:val="none" w:sz="0" w:space="0" w:color="auto"/>
              </w:divBdr>
              <w:divsChild>
                <w:div w:id="11322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6128">
          <w:marLeft w:val="0"/>
          <w:marRight w:val="0"/>
          <w:marTop w:val="0"/>
          <w:marBottom w:val="0"/>
          <w:divBdr>
            <w:top w:val="none" w:sz="0" w:space="0" w:color="auto"/>
            <w:left w:val="none" w:sz="0" w:space="0" w:color="auto"/>
            <w:bottom w:val="none" w:sz="0" w:space="0" w:color="auto"/>
            <w:right w:val="none" w:sz="0" w:space="0" w:color="auto"/>
          </w:divBdr>
          <w:divsChild>
            <w:div w:id="259022611">
              <w:marLeft w:val="-225"/>
              <w:marRight w:val="-225"/>
              <w:marTop w:val="0"/>
              <w:marBottom w:val="0"/>
              <w:divBdr>
                <w:top w:val="none" w:sz="0" w:space="0" w:color="auto"/>
                <w:left w:val="none" w:sz="0" w:space="0" w:color="auto"/>
                <w:bottom w:val="none" w:sz="0" w:space="0" w:color="auto"/>
                <w:right w:val="none" w:sz="0" w:space="0" w:color="auto"/>
              </w:divBdr>
              <w:divsChild>
                <w:div w:id="1208177934">
                  <w:marLeft w:val="0"/>
                  <w:marRight w:val="0"/>
                  <w:marTop w:val="0"/>
                  <w:marBottom w:val="0"/>
                  <w:divBdr>
                    <w:top w:val="none" w:sz="0" w:space="0" w:color="auto"/>
                    <w:left w:val="none" w:sz="0" w:space="0" w:color="auto"/>
                    <w:bottom w:val="none" w:sz="0" w:space="0" w:color="auto"/>
                    <w:right w:val="none" w:sz="0" w:space="0" w:color="auto"/>
                  </w:divBdr>
                  <w:divsChild>
                    <w:div w:id="194664129">
                      <w:marLeft w:val="0"/>
                      <w:marRight w:val="0"/>
                      <w:marTop w:val="600"/>
                      <w:marBottom w:val="0"/>
                      <w:divBdr>
                        <w:top w:val="none" w:sz="0" w:space="0" w:color="auto"/>
                        <w:left w:val="none" w:sz="0" w:space="0" w:color="auto"/>
                        <w:bottom w:val="none" w:sz="0" w:space="0" w:color="auto"/>
                        <w:right w:val="none" w:sz="0" w:space="0" w:color="auto"/>
                      </w:divBdr>
                    </w:div>
                    <w:div w:id="140287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4030</Characters>
  <Application>Microsoft Office Word</Application>
  <DocSecurity>0</DocSecurity>
  <Lines>33</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Phillips</dc:creator>
  <cp:keywords/>
  <dc:description/>
  <cp:lastModifiedBy>Roisin Boyle</cp:lastModifiedBy>
  <cp:revision>2</cp:revision>
  <dcterms:created xsi:type="dcterms:W3CDTF">2025-09-26T15:59:00Z</dcterms:created>
  <dcterms:modified xsi:type="dcterms:W3CDTF">2025-09-26T15:59:00Z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07fdd-18d3-4dbe-9af5-11ecd8aefe73_Enabled">
    <vt:lpwstr>true</vt:lpwstr>
  </property>
  <property fmtid="{D5CDD505-2E9C-101B-9397-08002B2CF9AE}" pid="3" name="MSIP_Label_b7407fdd-18d3-4dbe-9af5-11ecd8aefe73_SetDate">
    <vt:lpwstr>2025-09-26T15:59:50Z</vt:lpwstr>
  </property>
  <property fmtid="{D5CDD505-2E9C-101B-9397-08002B2CF9AE}" pid="4" name="MSIP_Label_b7407fdd-18d3-4dbe-9af5-11ecd8aefe73_Method">
    <vt:lpwstr>Privileged</vt:lpwstr>
  </property>
  <property fmtid="{D5CDD505-2E9C-101B-9397-08002B2CF9AE}" pid="5" name="MSIP_Label_b7407fdd-18d3-4dbe-9af5-11ecd8aefe73_Name">
    <vt:lpwstr>SIPTU - Confidential</vt:lpwstr>
  </property>
  <property fmtid="{D5CDD505-2E9C-101B-9397-08002B2CF9AE}" pid="6" name="MSIP_Label_b7407fdd-18d3-4dbe-9af5-11ecd8aefe73_SiteId">
    <vt:lpwstr>b47628df-374d-4176-b661-a9858753cbac</vt:lpwstr>
  </property>
  <property fmtid="{D5CDD505-2E9C-101B-9397-08002B2CF9AE}" pid="7" name="MSIP_Label_b7407fdd-18d3-4dbe-9af5-11ecd8aefe73_ActionId">
    <vt:lpwstr>1a475822-4c46-4d21-a7cc-992f4a571288</vt:lpwstr>
  </property>
  <property fmtid="{D5CDD505-2E9C-101B-9397-08002B2CF9AE}" pid="8" name="MSIP_Label_b7407fdd-18d3-4dbe-9af5-11ecd8aefe73_ContentBits">
    <vt:lpwstr>0</vt:lpwstr>
  </property>
  <property fmtid="{D5CDD505-2E9C-101B-9397-08002B2CF9AE}" pid="9" name="MSIP_Label_b7407fdd-18d3-4dbe-9af5-11ecd8aefe73_Tag">
    <vt:lpwstr>10, 0, 1, 1</vt:lpwstr>
  </property>
</Properties>
</file>